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BC" w:rsidRPr="00713264" w:rsidRDefault="008C749E" w:rsidP="007470CB">
      <w:pPr>
        <w:autoSpaceDE w:val="0"/>
        <w:autoSpaceDN w:val="0"/>
        <w:adjustRightInd w:val="0"/>
        <w:jc w:val="center"/>
        <w:rPr>
          <w:rFonts w:ascii="Times New Roman" w:hAnsi="Times New Roman" w:cs="Times New Roman"/>
          <w:b/>
          <w:sz w:val="24"/>
          <w:szCs w:val="24"/>
        </w:rPr>
      </w:pPr>
      <w:r w:rsidRPr="00713264">
        <w:rPr>
          <w:rFonts w:ascii="Times New Roman" w:hAnsi="Times New Roman" w:cs="Times New Roman"/>
          <w:b/>
          <w:sz w:val="24"/>
          <w:szCs w:val="24"/>
        </w:rPr>
        <w:t>M</w:t>
      </w:r>
      <w:r w:rsidR="005C28BC" w:rsidRPr="00713264">
        <w:rPr>
          <w:rFonts w:ascii="Times New Roman" w:hAnsi="Times New Roman" w:cs="Times New Roman"/>
          <w:b/>
          <w:sz w:val="24"/>
          <w:szCs w:val="24"/>
        </w:rPr>
        <w:t xml:space="preserve">easurements of </w:t>
      </w:r>
      <w:r w:rsidR="00A74BE6" w:rsidRPr="00713264">
        <w:rPr>
          <w:rFonts w:ascii="Times New Roman" w:hAnsi="Times New Roman" w:cs="Times New Roman"/>
          <w:b/>
          <w:sz w:val="24"/>
          <w:szCs w:val="24"/>
        </w:rPr>
        <w:t>greenhouse gases</w:t>
      </w:r>
      <w:r w:rsidR="005C28BC" w:rsidRPr="00713264">
        <w:rPr>
          <w:rFonts w:ascii="Times New Roman" w:hAnsi="Times New Roman" w:cs="Times New Roman"/>
          <w:b/>
          <w:sz w:val="24"/>
          <w:szCs w:val="24"/>
        </w:rPr>
        <w:t xml:space="preserve"> from ground-based remote sensing</w:t>
      </w:r>
      <w:r w:rsidR="0064244D" w:rsidRPr="00713264">
        <w:rPr>
          <w:rFonts w:ascii="Times New Roman" w:hAnsi="Times New Roman" w:cs="Times New Roman"/>
          <w:b/>
          <w:sz w:val="24"/>
          <w:szCs w:val="24"/>
        </w:rPr>
        <w:t xml:space="preserve"> and in-situ</w:t>
      </w:r>
      <w:r w:rsidR="005C28BC" w:rsidRPr="00713264">
        <w:rPr>
          <w:rFonts w:ascii="Times New Roman" w:hAnsi="Times New Roman" w:cs="Times New Roman"/>
          <w:b/>
          <w:sz w:val="24"/>
          <w:szCs w:val="24"/>
        </w:rPr>
        <w:t xml:space="preserve"> instruments </w:t>
      </w:r>
      <w:r w:rsidR="00CF5E26" w:rsidRPr="00713264">
        <w:rPr>
          <w:rFonts w:ascii="Times New Roman" w:hAnsi="Times New Roman" w:cs="Times New Roman"/>
          <w:b/>
          <w:sz w:val="24"/>
          <w:szCs w:val="24"/>
        </w:rPr>
        <w:t xml:space="preserve">and their </w:t>
      </w:r>
      <w:r w:rsidR="00A74BE6" w:rsidRPr="00713264">
        <w:rPr>
          <w:rFonts w:ascii="Times New Roman" w:hAnsi="Times New Roman" w:cs="Times New Roman"/>
          <w:b/>
          <w:sz w:val="24"/>
          <w:szCs w:val="24"/>
        </w:rPr>
        <w:t>application</w:t>
      </w:r>
      <w:r w:rsidRPr="00713264">
        <w:rPr>
          <w:rFonts w:ascii="Times New Roman" w:hAnsi="Times New Roman" w:cs="Times New Roman"/>
          <w:b/>
          <w:sz w:val="24"/>
          <w:szCs w:val="24"/>
        </w:rPr>
        <w:t xml:space="preserve"> for satellite validation</w:t>
      </w:r>
    </w:p>
    <w:p w:rsidR="005C28BC" w:rsidRDefault="005C28BC" w:rsidP="00880CE6">
      <w:pPr>
        <w:autoSpaceDE w:val="0"/>
        <w:autoSpaceDN w:val="0"/>
        <w:adjustRightInd w:val="0"/>
        <w:rPr>
          <w:rFonts w:ascii="Times New Roman" w:hAnsi="Times New Roman" w:cs="Times New Roman"/>
          <w:b/>
          <w:sz w:val="28"/>
          <w:szCs w:val="32"/>
        </w:rPr>
      </w:pPr>
    </w:p>
    <w:p w:rsidR="009678B7" w:rsidRPr="007470CB" w:rsidRDefault="005B241B" w:rsidP="009678B7">
      <w:pPr>
        <w:jc w:val="center"/>
        <w:rPr>
          <w:rFonts w:ascii="TimesNewRomanPSMT" w:hAnsi="TimesNewRomanPSMT" w:cs="TimesNewRomanPSMT"/>
          <w:kern w:val="0"/>
          <w:sz w:val="20"/>
          <w:szCs w:val="20"/>
        </w:rPr>
      </w:pPr>
      <w:r w:rsidRPr="007470CB">
        <w:rPr>
          <w:rFonts w:ascii="TimesNewRomanPSMT" w:hAnsi="TimesNewRomanPSMT" w:cs="TimesNewRomanPSMT"/>
          <w:kern w:val="0"/>
          <w:sz w:val="20"/>
          <w:szCs w:val="20"/>
        </w:rPr>
        <w:t>Mahesh Kumar Sha</w:t>
      </w:r>
      <w:r w:rsidR="00E46DF1" w:rsidRPr="007470CB">
        <w:rPr>
          <w:rFonts w:ascii="TimesNewRomanPSMT" w:hAnsi="TimesNewRomanPSMT" w:cs="TimesNewRomanPSMT"/>
          <w:kern w:val="0"/>
          <w:sz w:val="20"/>
          <w:szCs w:val="20"/>
        </w:rPr>
        <w:t>*</w:t>
      </w:r>
      <w:r w:rsidR="005F1D55" w:rsidRPr="007470CB">
        <w:rPr>
          <w:rFonts w:ascii="TimesNewRomanPSMT" w:hAnsi="TimesNewRomanPSMT" w:cs="TimesNewRomanPSMT"/>
          <w:kern w:val="0"/>
          <w:sz w:val="20"/>
          <w:szCs w:val="20"/>
          <w:vertAlign w:val="superscript"/>
        </w:rPr>
        <w:t>1</w:t>
      </w:r>
      <w:r w:rsidR="00EA4DEA" w:rsidRPr="007470CB">
        <w:rPr>
          <w:rFonts w:ascii="TimesNewRomanPSMT" w:hAnsi="TimesNewRomanPSMT" w:cs="TimesNewRomanPSMT"/>
          <w:kern w:val="0"/>
          <w:sz w:val="20"/>
          <w:szCs w:val="20"/>
        </w:rPr>
        <w:t xml:space="preserve">, </w:t>
      </w:r>
      <w:r w:rsidR="0049386E" w:rsidRPr="007470CB">
        <w:rPr>
          <w:rFonts w:ascii="TimesNewRomanPSMT" w:hAnsi="TimesNewRomanPSMT" w:cs="TimesNewRomanPSMT"/>
          <w:kern w:val="0"/>
          <w:sz w:val="20"/>
          <w:szCs w:val="20"/>
        </w:rPr>
        <w:t>Martine De Mazière</w:t>
      </w:r>
      <w:r w:rsidR="0049386E" w:rsidRPr="007470CB">
        <w:rPr>
          <w:rFonts w:ascii="TimesNewRomanPSMT" w:hAnsi="TimesNewRomanPSMT" w:cs="TimesNewRomanPSMT"/>
          <w:kern w:val="0"/>
          <w:sz w:val="20"/>
          <w:szCs w:val="20"/>
          <w:vertAlign w:val="superscript"/>
        </w:rPr>
        <w:t>1</w:t>
      </w:r>
      <w:r w:rsidR="0049386E" w:rsidRPr="007470CB">
        <w:rPr>
          <w:rFonts w:ascii="TimesNewRomanPSMT" w:hAnsi="TimesNewRomanPSMT" w:cs="TimesNewRomanPSMT"/>
          <w:kern w:val="0"/>
          <w:sz w:val="20"/>
          <w:szCs w:val="20"/>
        </w:rPr>
        <w:t>, Justus Notholt</w:t>
      </w:r>
      <w:r w:rsidR="0049386E" w:rsidRPr="007470CB">
        <w:rPr>
          <w:rFonts w:ascii="TimesNewRomanPSMT" w:hAnsi="TimesNewRomanPSMT" w:cs="TimesNewRomanPSMT"/>
          <w:kern w:val="0"/>
          <w:sz w:val="20"/>
          <w:szCs w:val="20"/>
          <w:vertAlign w:val="superscript"/>
        </w:rPr>
        <w:t>2</w:t>
      </w:r>
      <w:r w:rsidR="0049386E" w:rsidRPr="007470CB">
        <w:rPr>
          <w:rFonts w:ascii="TimesNewRomanPSMT" w:hAnsi="TimesNewRomanPSMT" w:cs="TimesNewRomanPSMT"/>
          <w:kern w:val="0"/>
          <w:sz w:val="20"/>
          <w:szCs w:val="20"/>
        </w:rPr>
        <w:t>, Thomas Blumenstock</w:t>
      </w:r>
      <w:r w:rsidR="0049386E" w:rsidRPr="007470CB">
        <w:rPr>
          <w:rFonts w:ascii="TimesNewRomanPSMT" w:hAnsi="TimesNewRomanPSMT" w:cs="TimesNewRomanPSMT"/>
          <w:kern w:val="0"/>
          <w:sz w:val="20"/>
          <w:szCs w:val="20"/>
          <w:vertAlign w:val="superscript"/>
        </w:rPr>
        <w:t>3</w:t>
      </w:r>
      <w:r w:rsidR="0049386E" w:rsidRPr="007470CB">
        <w:rPr>
          <w:rFonts w:ascii="TimesNewRomanPSMT" w:hAnsi="TimesNewRomanPSMT" w:cs="TimesNewRomanPSMT"/>
          <w:kern w:val="0"/>
          <w:sz w:val="20"/>
          <w:szCs w:val="20"/>
        </w:rPr>
        <w:t>, Huilin Chen</w:t>
      </w:r>
      <w:r w:rsidR="0049386E" w:rsidRPr="007470CB">
        <w:rPr>
          <w:rFonts w:ascii="TimesNewRomanPSMT" w:hAnsi="TimesNewRomanPSMT" w:cs="TimesNewRomanPSMT"/>
          <w:kern w:val="0"/>
          <w:sz w:val="20"/>
          <w:szCs w:val="20"/>
          <w:vertAlign w:val="superscript"/>
        </w:rPr>
        <w:t>4</w:t>
      </w:r>
      <w:r w:rsidR="0049386E" w:rsidRPr="007470CB">
        <w:rPr>
          <w:rFonts w:ascii="TimesNewRomanPSMT" w:hAnsi="TimesNewRomanPSMT" w:cs="TimesNewRomanPSMT"/>
          <w:kern w:val="0"/>
          <w:sz w:val="20"/>
          <w:szCs w:val="20"/>
        </w:rPr>
        <w:t>, Angelika Dehn</w:t>
      </w:r>
      <w:r w:rsidR="0049386E" w:rsidRPr="007470CB">
        <w:rPr>
          <w:rFonts w:ascii="TimesNewRomanPSMT" w:hAnsi="TimesNewRomanPSMT" w:cs="TimesNewRomanPSMT"/>
          <w:kern w:val="0"/>
          <w:sz w:val="20"/>
          <w:szCs w:val="20"/>
          <w:vertAlign w:val="superscript"/>
        </w:rPr>
        <w:t>5</w:t>
      </w:r>
      <w:r w:rsidR="0049386E" w:rsidRPr="007470CB">
        <w:rPr>
          <w:rFonts w:ascii="TimesNewRomanPSMT" w:hAnsi="TimesNewRomanPSMT" w:cs="TimesNewRomanPSMT"/>
          <w:kern w:val="0"/>
          <w:sz w:val="20"/>
          <w:szCs w:val="20"/>
        </w:rPr>
        <w:t>, David W T Griffith</w:t>
      </w:r>
      <w:r w:rsidR="0049386E" w:rsidRPr="007470CB">
        <w:rPr>
          <w:rFonts w:ascii="TimesNewRomanPSMT" w:hAnsi="TimesNewRomanPSMT" w:cs="TimesNewRomanPSMT"/>
          <w:kern w:val="0"/>
          <w:sz w:val="20"/>
          <w:szCs w:val="20"/>
          <w:vertAlign w:val="superscript"/>
        </w:rPr>
        <w:t>6</w:t>
      </w:r>
      <w:r w:rsidR="0049386E" w:rsidRPr="007470CB">
        <w:rPr>
          <w:rFonts w:ascii="TimesNewRomanPSMT" w:hAnsi="TimesNewRomanPSMT" w:cs="TimesNewRomanPSMT"/>
          <w:kern w:val="0"/>
          <w:sz w:val="20"/>
          <w:szCs w:val="20"/>
        </w:rPr>
        <w:t>, Frank Hase</w:t>
      </w:r>
      <w:r w:rsidR="0049386E" w:rsidRPr="007470CB">
        <w:rPr>
          <w:rFonts w:ascii="TimesNewRomanPSMT" w:hAnsi="TimesNewRomanPSMT" w:cs="TimesNewRomanPSMT"/>
          <w:kern w:val="0"/>
          <w:sz w:val="20"/>
          <w:szCs w:val="20"/>
          <w:vertAlign w:val="superscript"/>
        </w:rPr>
        <w:t>3</w:t>
      </w:r>
      <w:r w:rsidR="0049386E" w:rsidRPr="007470CB">
        <w:rPr>
          <w:rFonts w:ascii="TimesNewRomanPSMT" w:hAnsi="TimesNewRomanPSMT" w:cs="TimesNewRomanPSMT"/>
          <w:kern w:val="0"/>
          <w:sz w:val="20"/>
          <w:szCs w:val="20"/>
        </w:rPr>
        <w:t>, Pauli Heikkinen</w:t>
      </w:r>
      <w:r w:rsidR="0049386E" w:rsidRPr="007470CB">
        <w:rPr>
          <w:rFonts w:ascii="TimesNewRomanPSMT" w:hAnsi="TimesNewRomanPSMT" w:cs="TimesNewRomanPSMT"/>
          <w:kern w:val="0"/>
          <w:sz w:val="20"/>
          <w:szCs w:val="20"/>
          <w:vertAlign w:val="superscript"/>
        </w:rPr>
        <w:t>7</w:t>
      </w:r>
      <w:r w:rsidR="0049386E" w:rsidRPr="007470CB">
        <w:rPr>
          <w:rFonts w:ascii="TimesNewRomanPSMT" w:hAnsi="TimesNewRomanPSMT" w:cs="TimesNewRomanPSMT"/>
          <w:kern w:val="0"/>
          <w:sz w:val="20"/>
          <w:szCs w:val="20"/>
        </w:rPr>
        <w:t xml:space="preserve">, </w:t>
      </w:r>
      <w:r w:rsidR="009678B7" w:rsidRPr="007470CB">
        <w:rPr>
          <w:rFonts w:ascii="TimesNewRomanPSMT" w:hAnsi="TimesNewRomanPSMT" w:cs="TimesNewRomanPSMT"/>
          <w:kern w:val="0"/>
          <w:sz w:val="20"/>
          <w:szCs w:val="20"/>
        </w:rPr>
        <w:t>Christian Hermans</w:t>
      </w:r>
      <w:r w:rsidR="009678B7" w:rsidRPr="007470CB">
        <w:rPr>
          <w:rFonts w:ascii="TimesNewRomanPSMT" w:hAnsi="TimesNewRomanPSMT" w:cs="TimesNewRomanPSMT"/>
          <w:kern w:val="0"/>
          <w:sz w:val="20"/>
          <w:szCs w:val="20"/>
          <w:vertAlign w:val="superscript"/>
        </w:rPr>
        <w:t>1</w:t>
      </w:r>
      <w:r w:rsidR="009678B7" w:rsidRPr="007470CB">
        <w:rPr>
          <w:rFonts w:ascii="TimesNewRomanPSMT" w:hAnsi="TimesNewRomanPSMT" w:cs="TimesNewRomanPSMT"/>
          <w:kern w:val="0"/>
          <w:sz w:val="20"/>
          <w:szCs w:val="20"/>
        </w:rPr>
        <w:t xml:space="preserve">, </w:t>
      </w:r>
      <w:r w:rsidR="0049386E" w:rsidRPr="007470CB">
        <w:rPr>
          <w:rFonts w:ascii="TimesNewRomanPSMT" w:hAnsi="TimesNewRomanPSMT" w:cs="TimesNewRomanPSMT"/>
          <w:kern w:val="0"/>
          <w:sz w:val="20"/>
          <w:szCs w:val="20"/>
        </w:rPr>
        <w:t>Nicholas Jones</w:t>
      </w:r>
      <w:r w:rsidR="0049386E" w:rsidRPr="007470CB">
        <w:rPr>
          <w:rFonts w:ascii="TimesNewRomanPSMT" w:hAnsi="TimesNewRomanPSMT" w:cs="TimesNewRomanPSMT"/>
          <w:kern w:val="0"/>
          <w:sz w:val="20"/>
          <w:szCs w:val="20"/>
          <w:vertAlign w:val="superscript"/>
        </w:rPr>
        <w:t>6</w:t>
      </w:r>
      <w:r w:rsidR="0049386E" w:rsidRPr="007470CB">
        <w:rPr>
          <w:rFonts w:ascii="TimesNewRomanPSMT" w:hAnsi="TimesNewRomanPSMT" w:cs="TimesNewRomanPSMT"/>
          <w:kern w:val="0"/>
          <w:sz w:val="20"/>
          <w:szCs w:val="20"/>
        </w:rPr>
        <w:t>, Rigel Kivi</w:t>
      </w:r>
      <w:r w:rsidR="0049386E" w:rsidRPr="007470CB">
        <w:rPr>
          <w:rFonts w:ascii="TimesNewRomanPSMT" w:hAnsi="TimesNewRomanPSMT" w:cs="TimesNewRomanPSMT"/>
          <w:kern w:val="0"/>
          <w:sz w:val="20"/>
          <w:szCs w:val="20"/>
          <w:vertAlign w:val="superscript"/>
        </w:rPr>
        <w:t>7</w:t>
      </w:r>
      <w:r w:rsidR="0049386E" w:rsidRPr="007470CB">
        <w:rPr>
          <w:rFonts w:ascii="TimesNewRomanPSMT" w:hAnsi="TimesNewRomanPSMT" w:cs="TimesNewRomanPSMT"/>
          <w:kern w:val="0"/>
          <w:sz w:val="20"/>
          <w:szCs w:val="20"/>
        </w:rPr>
        <w:t>, Bavo Langerock</w:t>
      </w:r>
      <w:r w:rsidR="0049386E" w:rsidRPr="007470CB">
        <w:rPr>
          <w:rFonts w:ascii="TimesNewRomanPSMT" w:hAnsi="TimesNewRomanPSMT" w:cs="TimesNewRomanPSMT"/>
          <w:kern w:val="0"/>
          <w:sz w:val="20"/>
          <w:szCs w:val="20"/>
          <w:vertAlign w:val="superscript"/>
        </w:rPr>
        <w:t>1</w:t>
      </w:r>
      <w:r w:rsidR="0049386E" w:rsidRPr="007470CB">
        <w:rPr>
          <w:rFonts w:ascii="TimesNewRomanPSMT" w:hAnsi="TimesNewRomanPSMT" w:cs="TimesNewRomanPSMT"/>
          <w:kern w:val="0"/>
          <w:sz w:val="20"/>
          <w:szCs w:val="20"/>
        </w:rPr>
        <w:t>, Neil Macleod</w:t>
      </w:r>
      <w:r w:rsidR="0049386E" w:rsidRPr="007470CB">
        <w:rPr>
          <w:rFonts w:ascii="TimesNewRomanPSMT" w:hAnsi="TimesNewRomanPSMT" w:cs="TimesNewRomanPSMT"/>
          <w:kern w:val="0"/>
          <w:sz w:val="20"/>
          <w:szCs w:val="20"/>
          <w:vertAlign w:val="superscript"/>
        </w:rPr>
        <w:t>8</w:t>
      </w:r>
      <w:r w:rsidR="0049386E" w:rsidRPr="007470CB">
        <w:rPr>
          <w:rFonts w:ascii="TimesNewRomanPSMT" w:hAnsi="TimesNewRomanPSMT" w:cs="TimesNewRomanPSMT"/>
          <w:kern w:val="0"/>
          <w:sz w:val="20"/>
          <w:szCs w:val="20"/>
        </w:rPr>
        <w:t xml:space="preserve">, </w:t>
      </w:r>
      <w:r w:rsidR="009678B7" w:rsidRPr="007470CB">
        <w:rPr>
          <w:rFonts w:ascii="TimesNewRomanPSMT" w:hAnsi="TimesNewRomanPSMT" w:cs="TimesNewRomanPSMT"/>
          <w:kern w:val="0"/>
          <w:sz w:val="20"/>
          <w:szCs w:val="20"/>
        </w:rPr>
        <w:t>Christof Petri</w:t>
      </w:r>
      <w:r w:rsidR="009678B7" w:rsidRPr="007470CB">
        <w:rPr>
          <w:rFonts w:ascii="TimesNewRomanPSMT" w:hAnsi="TimesNewRomanPSMT" w:cs="TimesNewRomanPSMT"/>
          <w:kern w:val="0"/>
          <w:sz w:val="20"/>
          <w:szCs w:val="20"/>
          <w:vertAlign w:val="superscript"/>
        </w:rPr>
        <w:t>2</w:t>
      </w:r>
      <w:r w:rsidR="009678B7" w:rsidRPr="007470CB">
        <w:rPr>
          <w:rFonts w:ascii="TimesNewRomanPSMT" w:hAnsi="TimesNewRomanPSMT" w:cs="TimesNewRomanPSMT"/>
          <w:kern w:val="0"/>
          <w:sz w:val="20"/>
          <w:szCs w:val="20"/>
        </w:rPr>
        <w:t>, Qiansi Tu</w:t>
      </w:r>
      <w:r w:rsidR="0049386E" w:rsidRPr="007470CB">
        <w:rPr>
          <w:rFonts w:ascii="TimesNewRomanPSMT" w:hAnsi="TimesNewRomanPSMT" w:cs="TimesNewRomanPSMT"/>
          <w:kern w:val="0"/>
          <w:sz w:val="20"/>
          <w:szCs w:val="20"/>
          <w:vertAlign w:val="superscript"/>
        </w:rPr>
        <w:t>3</w:t>
      </w:r>
      <w:r w:rsidR="009678B7" w:rsidRPr="007470CB">
        <w:rPr>
          <w:rFonts w:ascii="TimesNewRomanPSMT" w:hAnsi="TimesNewRomanPSMT" w:cs="TimesNewRomanPSMT"/>
          <w:kern w:val="0"/>
          <w:sz w:val="20"/>
          <w:szCs w:val="20"/>
        </w:rPr>
        <w:t>, Damien Weidmann</w:t>
      </w:r>
      <w:r w:rsidR="0049386E" w:rsidRPr="007470CB">
        <w:rPr>
          <w:rFonts w:ascii="TimesNewRomanPSMT" w:hAnsi="TimesNewRomanPSMT" w:cs="TimesNewRomanPSMT"/>
          <w:kern w:val="0"/>
          <w:sz w:val="20"/>
          <w:szCs w:val="20"/>
          <w:vertAlign w:val="superscript"/>
        </w:rPr>
        <w:t>8</w:t>
      </w:r>
      <w:r w:rsidR="009678B7" w:rsidRPr="007470CB">
        <w:rPr>
          <w:rFonts w:ascii="TimesNewRomanPSMT" w:hAnsi="TimesNewRomanPSMT" w:cs="TimesNewRomanPSMT"/>
          <w:kern w:val="0"/>
          <w:sz w:val="20"/>
          <w:szCs w:val="20"/>
        </w:rPr>
        <w:t xml:space="preserve"> </w:t>
      </w:r>
    </w:p>
    <w:p w:rsidR="005F1D55" w:rsidRPr="007470CB" w:rsidRDefault="005F1D55" w:rsidP="005F1D55">
      <w:pPr>
        <w:widowControl/>
        <w:jc w:val="center"/>
        <w:rPr>
          <w:rFonts w:ascii="Times New Roman" w:hAnsi="Times New Roman" w:cs="Times New Roman"/>
          <w:sz w:val="20"/>
          <w:szCs w:val="20"/>
        </w:rPr>
      </w:pPr>
    </w:p>
    <w:p w:rsidR="005F1D55" w:rsidRPr="007470CB" w:rsidRDefault="005B241B" w:rsidP="005F1D55">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kern w:val="0"/>
          <w:sz w:val="20"/>
          <w:szCs w:val="20"/>
        </w:rPr>
        <w:t>Royal Belgian Institute for Space Aeronomy, Belgium</w:t>
      </w:r>
      <w:r w:rsidRPr="007470CB">
        <w:rPr>
          <w:rFonts w:ascii="Times New Roman" w:hAnsi="Times New Roman" w:cs="Times New Roman"/>
          <w:sz w:val="20"/>
          <w:szCs w:val="20"/>
        </w:rPr>
        <w:t xml:space="preserve"> </w:t>
      </w:r>
    </w:p>
    <w:p w:rsidR="009678B7" w:rsidRPr="007470CB" w:rsidRDefault="009678B7" w:rsidP="009678B7">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kern w:val="0"/>
          <w:sz w:val="20"/>
          <w:szCs w:val="20"/>
        </w:rPr>
        <w:t>University of Bremen, Germany</w:t>
      </w:r>
    </w:p>
    <w:p w:rsidR="0049386E" w:rsidRPr="007470CB" w:rsidRDefault="0049386E" w:rsidP="0049386E">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sz w:val="20"/>
          <w:szCs w:val="20"/>
        </w:rPr>
        <w:t>Karlsruhe Institute of Technology, IMK-ASF, Germany</w:t>
      </w:r>
      <w:r w:rsidRPr="007470CB">
        <w:rPr>
          <w:rFonts w:ascii="Times New Roman" w:hAnsi="Times New Roman" w:cs="Times New Roman"/>
          <w:kern w:val="0"/>
          <w:sz w:val="20"/>
          <w:szCs w:val="20"/>
        </w:rPr>
        <w:t xml:space="preserve"> </w:t>
      </w:r>
    </w:p>
    <w:p w:rsidR="00F27DB4" w:rsidRPr="007470CB" w:rsidRDefault="009678B7" w:rsidP="005B241B">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sz w:val="20"/>
          <w:szCs w:val="20"/>
        </w:rPr>
        <w:t>University of Groningen, Netherlands</w:t>
      </w:r>
    </w:p>
    <w:p w:rsidR="0049386E" w:rsidRPr="007470CB" w:rsidRDefault="0049386E" w:rsidP="0049386E">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kern w:val="0"/>
          <w:sz w:val="20"/>
          <w:szCs w:val="20"/>
        </w:rPr>
        <w:t>European Space Agency (ESA)/ESRIN</w:t>
      </w:r>
    </w:p>
    <w:p w:rsidR="009678B7" w:rsidRPr="007470CB" w:rsidRDefault="009678B7" w:rsidP="009678B7">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kern w:val="0"/>
          <w:sz w:val="20"/>
          <w:szCs w:val="20"/>
        </w:rPr>
        <w:t>University of Wollongong, Australia</w:t>
      </w:r>
    </w:p>
    <w:p w:rsidR="00F74D63" w:rsidRPr="007470CB" w:rsidRDefault="00F74D63" w:rsidP="005F1D55">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sz w:val="20"/>
          <w:szCs w:val="20"/>
        </w:rPr>
        <w:t>Finnish Meteorological Institute, Finland</w:t>
      </w:r>
    </w:p>
    <w:p w:rsidR="00F74D63" w:rsidRPr="007470CB" w:rsidRDefault="009678B7" w:rsidP="005F1D55">
      <w:pPr>
        <w:pStyle w:val="ListParagraph"/>
        <w:widowControl/>
        <w:numPr>
          <w:ilvl w:val="0"/>
          <w:numId w:val="2"/>
        </w:numPr>
        <w:ind w:leftChars="0"/>
        <w:jc w:val="center"/>
        <w:rPr>
          <w:rFonts w:ascii="Times New Roman" w:hAnsi="Times New Roman" w:cs="Times New Roman"/>
          <w:sz w:val="20"/>
          <w:szCs w:val="20"/>
        </w:rPr>
      </w:pPr>
      <w:r w:rsidRPr="007470CB">
        <w:rPr>
          <w:rFonts w:ascii="Times New Roman" w:hAnsi="Times New Roman" w:cs="Times New Roman"/>
          <w:sz w:val="20"/>
          <w:szCs w:val="20"/>
        </w:rPr>
        <w:t>Rutherford Appleton Laboratory, United Kingdom</w:t>
      </w:r>
    </w:p>
    <w:p w:rsidR="005C6E1D" w:rsidRPr="005F1D55" w:rsidRDefault="005C6E1D" w:rsidP="00E46DF1">
      <w:pPr>
        <w:pStyle w:val="ListParagraph"/>
        <w:widowControl/>
        <w:ind w:leftChars="0" w:left="360"/>
        <w:rPr>
          <w:rFonts w:ascii="Times New Roman" w:hAnsi="Times New Roman" w:cs="Times New Roman"/>
          <w:sz w:val="24"/>
          <w:szCs w:val="24"/>
        </w:rPr>
      </w:pPr>
    </w:p>
    <w:p w:rsidR="006259E5" w:rsidRDefault="006259E5" w:rsidP="00890A12">
      <w:pPr>
        <w:rPr>
          <w:rFonts w:ascii="Times New Roman" w:hAnsi="Times New Roman" w:cs="Times New Roman"/>
          <w:sz w:val="20"/>
          <w:szCs w:val="20"/>
        </w:rPr>
      </w:pPr>
      <w:r>
        <w:rPr>
          <w:rFonts w:ascii="Times New Roman" w:hAnsi="Times New Roman" w:cs="Times New Roman"/>
          <w:sz w:val="20"/>
          <w:szCs w:val="20"/>
        </w:rPr>
        <w:t xml:space="preserve">The atmospheric concentration of greenhouse gases has been steadily increasing in recent years </w:t>
      </w:r>
      <w:r w:rsidR="00174065">
        <w:rPr>
          <w:rFonts w:ascii="Times New Roman" w:hAnsi="Times New Roman" w:cs="Times New Roman"/>
          <w:sz w:val="20"/>
          <w:szCs w:val="20"/>
        </w:rPr>
        <w:t>due to</w:t>
      </w:r>
      <w:r>
        <w:rPr>
          <w:rFonts w:ascii="Times New Roman" w:hAnsi="Times New Roman" w:cs="Times New Roman"/>
          <w:sz w:val="20"/>
          <w:szCs w:val="20"/>
        </w:rPr>
        <w:t xml:space="preserve"> anthropogenic activities. Continuous monitoring of precise and accurate measurements of these gases is of utmost importance to determine their sources and sinks, and trends. </w:t>
      </w:r>
      <w:r w:rsidR="001C0837">
        <w:rPr>
          <w:rFonts w:ascii="Times New Roman" w:hAnsi="Times New Roman" w:cs="Times New Roman"/>
          <w:sz w:val="20"/>
          <w:szCs w:val="20"/>
        </w:rPr>
        <w:t xml:space="preserve">In recent years, satellite based remote sensing measurements have been able to provide </w:t>
      </w:r>
      <w:r w:rsidR="001E3C27">
        <w:rPr>
          <w:rFonts w:ascii="Times New Roman" w:hAnsi="Times New Roman" w:cs="Times New Roman"/>
          <w:sz w:val="20"/>
          <w:szCs w:val="20"/>
        </w:rPr>
        <w:t xml:space="preserve">a </w:t>
      </w:r>
      <w:r w:rsidR="001C0837">
        <w:rPr>
          <w:rFonts w:ascii="Times New Roman" w:hAnsi="Times New Roman" w:cs="Times New Roman"/>
          <w:sz w:val="20"/>
          <w:szCs w:val="20"/>
        </w:rPr>
        <w:t xml:space="preserve">global </w:t>
      </w:r>
      <w:r w:rsidR="001E3C27">
        <w:rPr>
          <w:rFonts w:ascii="Times New Roman" w:hAnsi="Times New Roman" w:cs="Times New Roman"/>
          <w:sz w:val="20"/>
          <w:szCs w:val="20"/>
        </w:rPr>
        <w:t xml:space="preserve">measurement </w:t>
      </w:r>
      <w:r w:rsidR="001C0837">
        <w:rPr>
          <w:rFonts w:ascii="Times New Roman" w:hAnsi="Times New Roman" w:cs="Times New Roman"/>
          <w:sz w:val="20"/>
          <w:szCs w:val="20"/>
        </w:rPr>
        <w:t xml:space="preserve">coverage of these gases. The nadir looking satellites detecting scattered sunlight in the near-infrared spectral region provide the most powerful method for global mapping of these gases. These measurements cover the whole atmospheric column </w:t>
      </w:r>
      <w:r w:rsidR="001E3C27">
        <w:rPr>
          <w:rFonts w:ascii="Times New Roman" w:hAnsi="Times New Roman" w:cs="Times New Roman"/>
          <w:sz w:val="20"/>
          <w:szCs w:val="20"/>
        </w:rPr>
        <w:t xml:space="preserve">therewith </w:t>
      </w:r>
      <w:r w:rsidR="001C0837">
        <w:rPr>
          <w:rFonts w:ascii="Times New Roman" w:hAnsi="Times New Roman" w:cs="Times New Roman"/>
          <w:sz w:val="20"/>
          <w:szCs w:val="20"/>
        </w:rPr>
        <w:t xml:space="preserve">providing the total column concentrations of the trace gases. However, satellite measurements require accurate validation. </w:t>
      </w:r>
      <w:r w:rsidR="001E3C27">
        <w:rPr>
          <w:rFonts w:ascii="Times New Roman" w:hAnsi="Times New Roman" w:cs="Times New Roman"/>
          <w:sz w:val="20"/>
          <w:szCs w:val="20"/>
        </w:rPr>
        <w:t>Such</w:t>
      </w:r>
      <w:r w:rsidR="008E6485">
        <w:rPr>
          <w:rFonts w:ascii="Times New Roman" w:hAnsi="Times New Roman" w:cs="Times New Roman"/>
          <w:sz w:val="20"/>
          <w:szCs w:val="20"/>
        </w:rPr>
        <w:t xml:space="preserve"> accurate reference measurements can be performed from surface based, air-borne or already validated satellites. To ensure equal dependency on the measurement parameters, the best validation method for the satellite data is to use the total column amounts of these gases calculated from the solar absorption measurements performed from the surface and satellites in the same spectral region. </w:t>
      </w:r>
    </w:p>
    <w:p w:rsidR="0084325F" w:rsidRDefault="0084325F" w:rsidP="00890A12">
      <w:pPr>
        <w:rPr>
          <w:rFonts w:ascii="Times New Roman" w:hAnsi="Times New Roman" w:cs="Times New Roman"/>
          <w:sz w:val="20"/>
          <w:szCs w:val="20"/>
        </w:rPr>
      </w:pPr>
      <w:bookmarkStart w:id="0" w:name="_GoBack"/>
      <w:bookmarkEnd w:id="0"/>
    </w:p>
    <w:p w:rsidR="00A2315C" w:rsidRDefault="00A2315C" w:rsidP="00890A12">
      <w:pPr>
        <w:rPr>
          <w:rFonts w:ascii="Times New Roman" w:hAnsi="Times New Roman" w:cs="Times New Roman"/>
          <w:sz w:val="20"/>
          <w:szCs w:val="20"/>
        </w:rPr>
      </w:pPr>
      <w:r>
        <w:rPr>
          <w:rFonts w:ascii="Times New Roman" w:hAnsi="Times New Roman" w:cs="Times New Roman"/>
          <w:sz w:val="20"/>
          <w:szCs w:val="20"/>
        </w:rPr>
        <w:t>The Total Carbon Column Observing Network (TCCON) has been the baseline ground-based network for measuring accurate and precise column-averaged dry air mole fractions of CO</w:t>
      </w:r>
      <w:r w:rsidRPr="008E6485">
        <w:rPr>
          <w:rFonts w:ascii="Times New Roman" w:hAnsi="Times New Roman" w:cs="Times New Roman"/>
          <w:sz w:val="20"/>
          <w:szCs w:val="20"/>
          <w:vertAlign w:val="subscript"/>
        </w:rPr>
        <w:t>2</w:t>
      </w:r>
      <w:r>
        <w:rPr>
          <w:rFonts w:ascii="Times New Roman" w:hAnsi="Times New Roman" w:cs="Times New Roman"/>
          <w:sz w:val="20"/>
          <w:szCs w:val="20"/>
        </w:rPr>
        <w:t>, CH</w:t>
      </w:r>
      <w:r w:rsidRPr="008E6485">
        <w:rPr>
          <w:rFonts w:ascii="Times New Roman" w:hAnsi="Times New Roman" w:cs="Times New Roman"/>
          <w:sz w:val="20"/>
          <w:szCs w:val="20"/>
          <w:vertAlign w:val="subscript"/>
        </w:rPr>
        <w:t>4</w:t>
      </w:r>
      <w:r>
        <w:rPr>
          <w:rFonts w:ascii="Times New Roman" w:hAnsi="Times New Roman" w:cs="Times New Roman"/>
          <w:sz w:val="20"/>
          <w:szCs w:val="20"/>
        </w:rPr>
        <w:t xml:space="preserve"> and CO amongst other gases. However, the number of stations (currently ~25) is limited and has a very uneven geographical coverage. To improve the satellite validation and </w:t>
      </w:r>
      <w:r w:rsidR="007C6FB2">
        <w:rPr>
          <w:rFonts w:ascii="Times New Roman" w:hAnsi="Times New Roman" w:cs="Times New Roman"/>
          <w:sz w:val="20"/>
          <w:szCs w:val="20"/>
        </w:rPr>
        <w:t xml:space="preserve">better contribute to the </w:t>
      </w:r>
      <w:r>
        <w:rPr>
          <w:rFonts w:ascii="Times New Roman" w:hAnsi="Times New Roman" w:cs="Times New Roman"/>
          <w:sz w:val="20"/>
          <w:szCs w:val="20"/>
        </w:rPr>
        <w:t>carbon cycle science studies, a denser distribution of ground-based solar absorption measurement</w:t>
      </w:r>
      <w:r w:rsidR="001E3C27">
        <w:rPr>
          <w:rFonts w:ascii="Times New Roman" w:hAnsi="Times New Roman" w:cs="Times New Roman"/>
          <w:sz w:val="20"/>
          <w:szCs w:val="20"/>
        </w:rPr>
        <w:t>s</w:t>
      </w:r>
      <w:r>
        <w:rPr>
          <w:rFonts w:ascii="Times New Roman" w:hAnsi="Times New Roman" w:cs="Times New Roman"/>
          <w:sz w:val="20"/>
          <w:szCs w:val="20"/>
        </w:rPr>
        <w:t xml:space="preserve"> is needed to cover geographical gaps </w:t>
      </w:r>
      <w:r w:rsidR="00FA0F87">
        <w:rPr>
          <w:rFonts w:ascii="Times New Roman" w:hAnsi="Times New Roman" w:cs="Times New Roman"/>
          <w:sz w:val="20"/>
          <w:szCs w:val="20"/>
        </w:rPr>
        <w:t>for</w:t>
      </w:r>
      <w:r>
        <w:rPr>
          <w:rFonts w:ascii="Times New Roman" w:hAnsi="Times New Roman" w:cs="Times New Roman"/>
          <w:sz w:val="20"/>
          <w:szCs w:val="20"/>
        </w:rPr>
        <w:t xml:space="preserve"> various atmospheric conditions (humid, dry, polluted, presence of aerosol, varying surface albedo) and </w:t>
      </w:r>
      <w:r w:rsidR="00FA0F87">
        <w:rPr>
          <w:rFonts w:ascii="Times New Roman" w:hAnsi="Times New Roman" w:cs="Times New Roman"/>
          <w:sz w:val="20"/>
          <w:szCs w:val="20"/>
        </w:rPr>
        <w:t xml:space="preserve">to create </w:t>
      </w:r>
      <w:r>
        <w:rPr>
          <w:rFonts w:ascii="Times New Roman" w:hAnsi="Times New Roman" w:cs="Times New Roman"/>
          <w:sz w:val="20"/>
          <w:szCs w:val="20"/>
        </w:rPr>
        <w:t xml:space="preserve">a large latitudinal distribution. </w:t>
      </w:r>
      <w:r w:rsidR="007C6FB2">
        <w:rPr>
          <w:rFonts w:ascii="Times New Roman" w:hAnsi="Times New Roman" w:cs="Times New Roman"/>
          <w:sz w:val="20"/>
          <w:szCs w:val="20"/>
        </w:rPr>
        <w:t xml:space="preserve">For this reason, several groups are investigating portable low-cost instruments, which can complement the existing networks and </w:t>
      </w:r>
      <w:r w:rsidR="00A42C90">
        <w:rPr>
          <w:rFonts w:ascii="Times New Roman" w:hAnsi="Times New Roman" w:cs="Times New Roman"/>
          <w:sz w:val="20"/>
          <w:szCs w:val="20"/>
        </w:rPr>
        <w:t xml:space="preserve">thus </w:t>
      </w:r>
      <w:r w:rsidR="007C6FB2">
        <w:rPr>
          <w:rFonts w:ascii="Times New Roman" w:hAnsi="Times New Roman" w:cs="Times New Roman"/>
          <w:sz w:val="20"/>
          <w:szCs w:val="20"/>
        </w:rPr>
        <w:t>enhance the validation of satellite measurements.</w:t>
      </w:r>
    </w:p>
    <w:p w:rsidR="0084325F" w:rsidRDefault="0084325F" w:rsidP="00890A12">
      <w:pPr>
        <w:rPr>
          <w:rFonts w:ascii="Times New Roman" w:hAnsi="Times New Roman" w:cs="Times New Roman"/>
          <w:sz w:val="20"/>
          <w:szCs w:val="20"/>
        </w:rPr>
      </w:pPr>
    </w:p>
    <w:p w:rsidR="00D62096" w:rsidRDefault="007C6FB2" w:rsidP="00D62096">
      <w:pPr>
        <w:rPr>
          <w:rFonts w:ascii="Times New Roman" w:hAnsi="Times New Roman" w:cs="Times New Roman"/>
          <w:sz w:val="20"/>
          <w:szCs w:val="20"/>
        </w:rPr>
      </w:pPr>
      <w:r>
        <w:rPr>
          <w:rFonts w:ascii="Times New Roman" w:hAnsi="Times New Roman" w:cs="Times New Roman"/>
          <w:sz w:val="20"/>
          <w:szCs w:val="20"/>
        </w:rPr>
        <w:t>The “</w:t>
      </w:r>
      <w:r w:rsidRPr="00890A12">
        <w:rPr>
          <w:rFonts w:ascii="Times New Roman" w:hAnsi="Times New Roman" w:cs="Times New Roman"/>
          <w:sz w:val="20"/>
          <w:szCs w:val="20"/>
        </w:rPr>
        <w:t>Fiducial Reference Measurements for Ground-Based Infrared Greenhouse Gas Observations (FRM4GHG</w:t>
      </w:r>
      <w:r w:rsidR="00A42C90">
        <w:rPr>
          <w:rFonts w:ascii="Times New Roman" w:hAnsi="Times New Roman" w:cs="Times New Roman"/>
          <w:sz w:val="20"/>
          <w:szCs w:val="20"/>
        </w:rPr>
        <w:t xml:space="preserve">; </w:t>
      </w:r>
      <w:r w:rsidR="00A42C90" w:rsidRPr="00A42C90">
        <w:rPr>
          <w:rFonts w:ascii="Times New Roman" w:hAnsi="Times New Roman" w:cs="Times New Roman"/>
          <w:sz w:val="20"/>
          <w:szCs w:val="20"/>
        </w:rPr>
        <w:t>http://frm4ghg.aeronomie.be/</w:t>
      </w:r>
      <w:r w:rsidRPr="00890A12">
        <w:rPr>
          <w:rFonts w:ascii="Times New Roman" w:hAnsi="Times New Roman" w:cs="Times New Roman"/>
          <w:sz w:val="20"/>
          <w:szCs w:val="20"/>
        </w:rPr>
        <w:t>)”</w:t>
      </w:r>
      <w:r w:rsidR="00157FCE">
        <w:rPr>
          <w:rFonts w:ascii="Times New Roman" w:hAnsi="Times New Roman" w:cs="Times New Roman"/>
          <w:sz w:val="20"/>
          <w:szCs w:val="20"/>
        </w:rPr>
        <w:t xml:space="preserve"> campaign</w:t>
      </w:r>
      <w:r>
        <w:rPr>
          <w:rFonts w:ascii="Times New Roman" w:hAnsi="Times New Roman" w:cs="Times New Roman"/>
          <w:sz w:val="20"/>
          <w:szCs w:val="20"/>
        </w:rPr>
        <w:t xml:space="preserve"> has been funded by the</w:t>
      </w:r>
      <w:r w:rsidRPr="007C6FB2">
        <w:rPr>
          <w:rFonts w:ascii="Times New Roman" w:hAnsi="Times New Roman" w:cs="Times New Roman"/>
          <w:sz w:val="20"/>
          <w:szCs w:val="20"/>
        </w:rPr>
        <w:t xml:space="preserve"> </w:t>
      </w:r>
      <w:r w:rsidRPr="00890A12">
        <w:rPr>
          <w:rFonts w:ascii="Times New Roman" w:hAnsi="Times New Roman" w:cs="Times New Roman"/>
          <w:sz w:val="20"/>
          <w:szCs w:val="20"/>
        </w:rPr>
        <w:t>European Space Agency (ESA)</w:t>
      </w:r>
      <w:r>
        <w:rPr>
          <w:rFonts w:ascii="Times New Roman" w:hAnsi="Times New Roman" w:cs="Times New Roman"/>
          <w:sz w:val="20"/>
          <w:szCs w:val="20"/>
        </w:rPr>
        <w:t xml:space="preserve"> to characterize the </w:t>
      </w:r>
      <w:r>
        <w:rPr>
          <w:rFonts w:ascii="Times New Roman" w:hAnsi="Times New Roman" w:cs="Times New Roman"/>
          <w:sz w:val="20"/>
          <w:szCs w:val="20"/>
        </w:rPr>
        <w:lastRenderedPageBreak/>
        <w:t xml:space="preserve">performance of </w:t>
      </w:r>
      <w:r w:rsidR="00D62096">
        <w:rPr>
          <w:rFonts w:ascii="Times New Roman" w:hAnsi="Times New Roman" w:cs="Times New Roman"/>
          <w:sz w:val="20"/>
          <w:szCs w:val="20"/>
        </w:rPr>
        <w:t>several low-cost portable spectrometers for precise solar absorption measurements of CO</w:t>
      </w:r>
      <w:r w:rsidR="00D62096" w:rsidRPr="008E6485">
        <w:rPr>
          <w:rFonts w:ascii="Times New Roman" w:hAnsi="Times New Roman" w:cs="Times New Roman"/>
          <w:sz w:val="20"/>
          <w:szCs w:val="20"/>
          <w:vertAlign w:val="subscript"/>
        </w:rPr>
        <w:t>2</w:t>
      </w:r>
      <w:r w:rsidR="00D62096">
        <w:rPr>
          <w:rFonts w:ascii="Times New Roman" w:hAnsi="Times New Roman" w:cs="Times New Roman"/>
          <w:sz w:val="20"/>
          <w:szCs w:val="20"/>
        </w:rPr>
        <w:t>, CH</w:t>
      </w:r>
      <w:r w:rsidR="00D62096" w:rsidRPr="008E6485">
        <w:rPr>
          <w:rFonts w:ascii="Times New Roman" w:hAnsi="Times New Roman" w:cs="Times New Roman"/>
          <w:sz w:val="20"/>
          <w:szCs w:val="20"/>
          <w:vertAlign w:val="subscript"/>
        </w:rPr>
        <w:t>4</w:t>
      </w:r>
      <w:r w:rsidR="00D62096">
        <w:rPr>
          <w:rFonts w:ascii="Times New Roman" w:hAnsi="Times New Roman" w:cs="Times New Roman"/>
          <w:sz w:val="20"/>
          <w:szCs w:val="20"/>
        </w:rPr>
        <w:t xml:space="preserve"> and CO</w:t>
      </w:r>
      <w:r>
        <w:rPr>
          <w:rFonts w:ascii="Times New Roman" w:hAnsi="Times New Roman" w:cs="Times New Roman"/>
          <w:sz w:val="20"/>
          <w:szCs w:val="20"/>
        </w:rPr>
        <w:t xml:space="preserve">. </w:t>
      </w:r>
      <w:r w:rsidR="00D62096">
        <w:rPr>
          <w:rFonts w:ascii="Times New Roman" w:hAnsi="Times New Roman" w:cs="Times New Roman"/>
          <w:sz w:val="20"/>
          <w:szCs w:val="20"/>
        </w:rPr>
        <w:t>These measurements were performed next to the TCCON instrument</w:t>
      </w:r>
      <w:r w:rsidR="008C749E">
        <w:rPr>
          <w:rFonts w:ascii="Times New Roman" w:hAnsi="Times New Roman" w:cs="Times New Roman"/>
          <w:sz w:val="20"/>
          <w:szCs w:val="20"/>
        </w:rPr>
        <w:t xml:space="preserve"> and ICOS station</w:t>
      </w:r>
      <w:r w:rsidR="00D62096">
        <w:rPr>
          <w:rFonts w:ascii="Times New Roman" w:hAnsi="Times New Roman" w:cs="Times New Roman"/>
          <w:sz w:val="20"/>
          <w:szCs w:val="20"/>
        </w:rPr>
        <w:t xml:space="preserve"> at Sodankylä for three years </w:t>
      </w:r>
      <w:r w:rsidR="001E3C27">
        <w:rPr>
          <w:rFonts w:ascii="Times New Roman" w:hAnsi="Times New Roman" w:cs="Times New Roman"/>
          <w:sz w:val="20"/>
          <w:szCs w:val="20"/>
        </w:rPr>
        <w:t>as of</w:t>
      </w:r>
      <w:r w:rsidR="00D62096">
        <w:rPr>
          <w:rFonts w:ascii="Times New Roman" w:hAnsi="Times New Roman" w:cs="Times New Roman"/>
          <w:sz w:val="20"/>
          <w:szCs w:val="20"/>
        </w:rPr>
        <w:t xml:space="preserve"> 2017 and </w:t>
      </w:r>
      <w:r w:rsidR="001E3C27">
        <w:rPr>
          <w:rFonts w:ascii="Times New Roman" w:hAnsi="Times New Roman" w:cs="Times New Roman"/>
          <w:sz w:val="20"/>
          <w:szCs w:val="20"/>
        </w:rPr>
        <w:t xml:space="preserve">with </w:t>
      </w:r>
      <w:r w:rsidR="00D62096">
        <w:rPr>
          <w:rFonts w:ascii="Times New Roman" w:hAnsi="Times New Roman" w:cs="Times New Roman"/>
          <w:sz w:val="20"/>
          <w:szCs w:val="20"/>
        </w:rPr>
        <w:t xml:space="preserve">one </w:t>
      </w:r>
      <w:r w:rsidR="00157FCE">
        <w:rPr>
          <w:rFonts w:ascii="Times New Roman" w:hAnsi="Times New Roman" w:cs="Times New Roman"/>
          <w:sz w:val="20"/>
          <w:szCs w:val="20"/>
        </w:rPr>
        <w:t xml:space="preserve">of the </w:t>
      </w:r>
      <w:r w:rsidR="00D62096">
        <w:rPr>
          <w:rFonts w:ascii="Times New Roman" w:hAnsi="Times New Roman" w:cs="Times New Roman"/>
          <w:sz w:val="20"/>
          <w:szCs w:val="20"/>
        </w:rPr>
        <w:t>instrument</w:t>
      </w:r>
      <w:r w:rsidR="00157FCE">
        <w:rPr>
          <w:rFonts w:ascii="Times New Roman" w:hAnsi="Times New Roman" w:cs="Times New Roman"/>
          <w:sz w:val="20"/>
          <w:szCs w:val="20"/>
        </w:rPr>
        <w:t>s</w:t>
      </w:r>
      <w:r w:rsidR="00D62096">
        <w:rPr>
          <w:rFonts w:ascii="Times New Roman" w:hAnsi="Times New Roman" w:cs="Times New Roman"/>
          <w:sz w:val="20"/>
          <w:szCs w:val="20"/>
        </w:rPr>
        <w:t xml:space="preserve"> </w:t>
      </w:r>
      <w:r w:rsidR="001E3C27">
        <w:rPr>
          <w:rFonts w:ascii="Times New Roman" w:hAnsi="Times New Roman" w:cs="Times New Roman"/>
          <w:sz w:val="20"/>
          <w:szCs w:val="20"/>
        </w:rPr>
        <w:t xml:space="preserve">measurements were </w:t>
      </w:r>
      <w:r w:rsidR="00D62096">
        <w:rPr>
          <w:rFonts w:ascii="Times New Roman" w:hAnsi="Times New Roman" w:cs="Times New Roman"/>
          <w:sz w:val="20"/>
          <w:szCs w:val="20"/>
        </w:rPr>
        <w:t xml:space="preserve">performed </w:t>
      </w:r>
      <w:r w:rsidR="00157FCE">
        <w:rPr>
          <w:rFonts w:ascii="Times New Roman" w:hAnsi="Times New Roman" w:cs="Times New Roman"/>
          <w:sz w:val="20"/>
          <w:szCs w:val="20"/>
        </w:rPr>
        <w:t xml:space="preserve">at </w:t>
      </w:r>
      <w:r w:rsidR="00736AA7">
        <w:rPr>
          <w:rFonts w:ascii="Times New Roman" w:hAnsi="Times New Roman" w:cs="Times New Roman"/>
          <w:sz w:val="20"/>
          <w:szCs w:val="20"/>
        </w:rPr>
        <w:t xml:space="preserve">the </w:t>
      </w:r>
      <w:r w:rsidR="00157FCE">
        <w:rPr>
          <w:rFonts w:ascii="Times New Roman" w:hAnsi="Times New Roman" w:cs="Times New Roman"/>
          <w:sz w:val="20"/>
          <w:szCs w:val="20"/>
        </w:rPr>
        <w:t>TCCON sites in</w:t>
      </w:r>
      <w:r w:rsidR="00D62096">
        <w:rPr>
          <w:rFonts w:ascii="Times New Roman" w:hAnsi="Times New Roman" w:cs="Times New Roman"/>
          <w:sz w:val="20"/>
          <w:szCs w:val="20"/>
        </w:rPr>
        <w:t xml:space="preserve"> Australia </w:t>
      </w:r>
      <w:r w:rsidR="00635BD2">
        <w:rPr>
          <w:rFonts w:ascii="Times New Roman" w:hAnsi="Times New Roman" w:cs="Times New Roman"/>
          <w:sz w:val="20"/>
          <w:szCs w:val="20"/>
        </w:rPr>
        <w:t>during</w:t>
      </w:r>
      <w:r w:rsidR="00D62096">
        <w:rPr>
          <w:rFonts w:ascii="Times New Roman" w:hAnsi="Times New Roman" w:cs="Times New Roman"/>
          <w:sz w:val="20"/>
          <w:szCs w:val="20"/>
        </w:rPr>
        <w:t xml:space="preserve"> </w:t>
      </w:r>
      <w:r w:rsidR="001E3C27">
        <w:rPr>
          <w:rFonts w:ascii="Times New Roman" w:hAnsi="Times New Roman" w:cs="Times New Roman"/>
          <w:sz w:val="20"/>
          <w:szCs w:val="20"/>
        </w:rPr>
        <w:t>2019</w:t>
      </w:r>
      <w:r w:rsidR="00D62096">
        <w:rPr>
          <w:rFonts w:ascii="Times New Roman" w:hAnsi="Times New Roman" w:cs="Times New Roman"/>
          <w:sz w:val="20"/>
          <w:szCs w:val="20"/>
        </w:rPr>
        <w:t xml:space="preserve">. </w:t>
      </w:r>
      <w:r w:rsidR="00D62096" w:rsidRPr="00890A12">
        <w:rPr>
          <w:rFonts w:ascii="Times New Roman" w:hAnsi="Times New Roman" w:cs="Times New Roman"/>
          <w:sz w:val="20"/>
          <w:szCs w:val="20"/>
        </w:rPr>
        <w:t>In additi</w:t>
      </w:r>
      <w:r w:rsidR="00D62096">
        <w:rPr>
          <w:rFonts w:ascii="Times New Roman" w:hAnsi="Times New Roman" w:cs="Times New Roman"/>
          <w:sz w:val="20"/>
          <w:szCs w:val="20"/>
        </w:rPr>
        <w:t>on, regular AirCore launches were</w:t>
      </w:r>
      <w:r w:rsidR="00D62096" w:rsidRPr="00890A12">
        <w:rPr>
          <w:rFonts w:ascii="Times New Roman" w:hAnsi="Times New Roman" w:cs="Times New Roman"/>
          <w:sz w:val="20"/>
          <w:szCs w:val="20"/>
        </w:rPr>
        <w:t xml:space="preserve"> performed from the</w:t>
      </w:r>
      <w:r w:rsidR="00157FCE">
        <w:rPr>
          <w:rFonts w:ascii="Times New Roman" w:hAnsi="Times New Roman" w:cs="Times New Roman"/>
          <w:sz w:val="20"/>
          <w:szCs w:val="20"/>
        </w:rPr>
        <w:t xml:space="preserve"> Sodankylä</w:t>
      </w:r>
      <w:r w:rsidR="00D62096" w:rsidRPr="00890A12">
        <w:rPr>
          <w:rFonts w:ascii="Times New Roman" w:hAnsi="Times New Roman" w:cs="Times New Roman"/>
          <w:sz w:val="20"/>
          <w:szCs w:val="20"/>
        </w:rPr>
        <w:t xml:space="preserve"> site to provide in-situ </w:t>
      </w:r>
      <w:r w:rsidR="00D62096">
        <w:rPr>
          <w:rFonts w:ascii="Times New Roman" w:hAnsi="Times New Roman" w:cs="Times New Roman"/>
          <w:sz w:val="20"/>
          <w:szCs w:val="20"/>
        </w:rPr>
        <w:t>reference profiles of these</w:t>
      </w:r>
      <w:r w:rsidR="00D62096" w:rsidRPr="00890A12">
        <w:rPr>
          <w:rFonts w:ascii="Times New Roman" w:hAnsi="Times New Roman" w:cs="Times New Roman"/>
          <w:sz w:val="20"/>
          <w:szCs w:val="20"/>
        </w:rPr>
        <w:t xml:space="preserve"> gases; this is useful for the verification of the instrument calibration.</w:t>
      </w:r>
      <w:r w:rsidR="00D62096">
        <w:rPr>
          <w:rFonts w:ascii="Times New Roman" w:hAnsi="Times New Roman" w:cs="Times New Roman"/>
          <w:sz w:val="20"/>
          <w:szCs w:val="20"/>
        </w:rPr>
        <w:t xml:space="preserve"> </w:t>
      </w:r>
      <w:r w:rsidR="00D62096" w:rsidRPr="00890A12">
        <w:rPr>
          <w:rFonts w:ascii="Times New Roman" w:hAnsi="Times New Roman" w:cs="Times New Roman"/>
          <w:sz w:val="20"/>
          <w:szCs w:val="20"/>
        </w:rPr>
        <w:t xml:space="preserve">The intercomparison results show that the </w:t>
      </w:r>
      <w:r w:rsidR="00FA0F87">
        <w:rPr>
          <w:rFonts w:ascii="Times New Roman" w:hAnsi="Times New Roman" w:cs="Times New Roman"/>
          <w:sz w:val="20"/>
          <w:szCs w:val="20"/>
        </w:rPr>
        <w:t xml:space="preserve">tested </w:t>
      </w:r>
      <w:r w:rsidR="00D62096" w:rsidRPr="00890A12">
        <w:rPr>
          <w:rFonts w:ascii="Times New Roman" w:hAnsi="Times New Roman" w:cs="Times New Roman"/>
          <w:sz w:val="20"/>
          <w:szCs w:val="20"/>
        </w:rPr>
        <w:t>lo</w:t>
      </w:r>
      <w:r w:rsidR="00FA0F87">
        <w:rPr>
          <w:rFonts w:ascii="Times New Roman" w:hAnsi="Times New Roman" w:cs="Times New Roman"/>
          <w:sz w:val="20"/>
          <w:szCs w:val="20"/>
        </w:rPr>
        <w:t xml:space="preserve">w-resolution instruments </w:t>
      </w:r>
      <w:r w:rsidR="00D62096" w:rsidRPr="00890A12">
        <w:rPr>
          <w:rFonts w:ascii="Times New Roman" w:hAnsi="Times New Roman" w:cs="Times New Roman"/>
          <w:sz w:val="20"/>
          <w:szCs w:val="20"/>
        </w:rPr>
        <w:t xml:space="preserve">provide high quality data comparable to that of TCCON. The </w:t>
      </w:r>
      <w:r w:rsidR="00FA0F87">
        <w:rPr>
          <w:rFonts w:ascii="Times New Roman" w:hAnsi="Times New Roman" w:cs="Times New Roman"/>
          <w:sz w:val="20"/>
          <w:szCs w:val="20"/>
        </w:rPr>
        <w:t>data collected during the campaign</w:t>
      </w:r>
      <w:r w:rsidR="00D62096">
        <w:rPr>
          <w:rFonts w:ascii="Times New Roman" w:hAnsi="Times New Roman" w:cs="Times New Roman"/>
          <w:sz w:val="20"/>
          <w:szCs w:val="20"/>
        </w:rPr>
        <w:t xml:space="preserve"> were used for satellite</w:t>
      </w:r>
      <w:r w:rsidR="00D62096" w:rsidRPr="00890A12">
        <w:rPr>
          <w:rFonts w:ascii="Times New Roman" w:hAnsi="Times New Roman" w:cs="Times New Roman"/>
          <w:sz w:val="20"/>
          <w:szCs w:val="20"/>
        </w:rPr>
        <w:t xml:space="preserve"> validation</w:t>
      </w:r>
      <w:r w:rsidR="00D62096">
        <w:rPr>
          <w:rFonts w:ascii="Times New Roman" w:hAnsi="Times New Roman" w:cs="Times New Roman"/>
          <w:sz w:val="20"/>
          <w:szCs w:val="20"/>
        </w:rPr>
        <w:t>.</w:t>
      </w:r>
    </w:p>
    <w:p w:rsidR="0084325F" w:rsidRDefault="0084325F" w:rsidP="00D62096">
      <w:pPr>
        <w:rPr>
          <w:rFonts w:ascii="Times New Roman" w:hAnsi="Times New Roman" w:cs="Times New Roman"/>
          <w:sz w:val="20"/>
          <w:szCs w:val="20"/>
        </w:rPr>
      </w:pPr>
    </w:p>
    <w:p w:rsidR="008D730F" w:rsidRPr="009B6E91" w:rsidRDefault="00D62096" w:rsidP="00CF5E26">
      <w:pPr>
        <w:rPr>
          <w:rFonts w:ascii="Times New Roman" w:hAnsi="Times New Roman" w:cs="Times New Roman"/>
          <w:sz w:val="20"/>
          <w:szCs w:val="20"/>
        </w:rPr>
      </w:pPr>
      <w:r>
        <w:rPr>
          <w:rFonts w:ascii="Times New Roman" w:hAnsi="Times New Roman" w:cs="Times New Roman"/>
          <w:sz w:val="20"/>
          <w:szCs w:val="20"/>
        </w:rPr>
        <w:t>The results of the campaign will be presented with an overview of the accuracy and precision achi</w:t>
      </w:r>
      <w:r w:rsidR="00F16F94">
        <w:rPr>
          <w:rFonts w:ascii="Times New Roman" w:hAnsi="Times New Roman" w:cs="Times New Roman"/>
          <w:sz w:val="20"/>
          <w:szCs w:val="20"/>
        </w:rPr>
        <w:t>eved by each instrument</w:t>
      </w:r>
      <w:r w:rsidR="008C749E">
        <w:rPr>
          <w:rFonts w:ascii="Times New Roman" w:hAnsi="Times New Roman" w:cs="Times New Roman"/>
          <w:sz w:val="20"/>
          <w:szCs w:val="20"/>
        </w:rPr>
        <w:t xml:space="preserve"> and the </w:t>
      </w:r>
      <w:r w:rsidR="00654131">
        <w:rPr>
          <w:rFonts w:ascii="Times New Roman" w:hAnsi="Times New Roman" w:cs="Times New Roman"/>
          <w:sz w:val="20"/>
          <w:szCs w:val="20"/>
        </w:rPr>
        <w:t xml:space="preserve">results of the </w:t>
      </w:r>
      <w:r w:rsidR="008C749E">
        <w:rPr>
          <w:rFonts w:ascii="Times New Roman" w:hAnsi="Times New Roman" w:cs="Times New Roman"/>
          <w:sz w:val="20"/>
          <w:szCs w:val="20"/>
        </w:rPr>
        <w:t>satellite validation</w:t>
      </w:r>
      <w:r w:rsidR="00F16F94">
        <w:rPr>
          <w:rFonts w:ascii="Times New Roman" w:hAnsi="Times New Roman" w:cs="Times New Roman"/>
          <w:sz w:val="20"/>
          <w:szCs w:val="20"/>
        </w:rPr>
        <w:t>. We show</w:t>
      </w:r>
      <w:r>
        <w:rPr>
          <w:rFonts w:ascii="Times New Roman" w:hAnsi="Times New Roman" w:cs="Times New Roman"/>
          <w:sz w:val="20"/>
          <w:szCs w:val="20"/>
        </w:rPr>
        <w:t xml:space="preserve"> the </w:t>
      </w:r>
      <w:r w:rsidR="00157FCE">
        <w:rPr>
          <w:rFonts w:ascii="Times New Roman" w:hAnsi="Times New Roman" w:cs="Times New Roman"/>
          <w:sz w:val="20"/>
          <w:szCs w:val="20"/>
        </w:rPr>
        <w:t>benefit</w:t>
      </w:r>
      <w:r w:rsidR="00F16F94">
        <w:rPr>
          <w:rFonts w:ascii="Times New Roman" w:hAnsi="Times New Roman" w:cs="Times New Roman"/>
          <w:sz w:val="20"/>
          <w:szCs w:val="20"/>
        </w:rPr>
        <w:t>s of the</w:t>
      </w:r>
      <w:r>
        <w:rPr>
          <w:rFonts w:ascii="Times New Roman" w:hAnsi="Times New Roman" w:cs="Times New Roman"/>
          <w:sz w:val="20"/>
          <w:szCs w:val="20"/>
        </w:rPr>
        <w:t xml:space="preserve"> portable </w:t>
      </w:r>
      <w:r w:rsidR="00B475F6">
        <w:rPr>
          <w:rFonts w:ascii="Times New Roman" w:hAnsi="Times New Roman" w:cs="Times New Roman"/>
          <w:sz w:val="20"/>
          <w:szCs w:val="20"/>
        </w:rPr>
        <w:t>FTIR remote-sensing instruments</w:t>
      </w:r>
      <w:r w:rsidR="00F16F94">
        <w:rPr>
          <w:rFonts w:ascii="Times New Roman" w:hAnsi="Times New Roman" w:cs="Times New Roman"/>
          <w:sz w:val="20"/>
          <w:szCs w:val="20"/>
        </w:rPr>
        <w:t xml:space="preserve"> by means of</w:t>
      </w:r>
      <w:r w:rsidR="00FA0F87">
        <w:rPr>
          <w:rFonts w:ascii="Times New Roman" w:hAnsi="Times New Roman" w:cs="Times New Roman"/>
          <w:sz w:val="20"/>
          <w:szCs w:val="20"/>
        </w:rPr>
        <w:t xml:space="preserve"> a</w:t>
      </w:r>
      <w:r w:rsidR="00B475F6">
        <w:rPr>
          <w:rFonts w:ascii="Times New Roman" w:hAnsi="Times New Roman" w:cs="Times New Roman"/>
          <w:sz w:val="20"/>
          <w:szCs w:val="20"/>
        </w:rPr>
        <w:t xml:space="preserve"> few example cases.</w:t>
      </w:r>
    </w:p>
    <w:sectPr w:rsidR="008D730F" w:rsidRPr="009B6E91" w:rsidSect="00A2290E">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40" w:rsidRDefault="008D1440" w:rsidP="00E81A23">
      <w:r>
        <w:separator/>
      </w:r>
    </w:p>
  </w:endnote>
  <w:endnote w:type="continuationSeparator" w:id="0">
    <w:p w:rsidR="008D1440" w:rsidRDefault="008D1440" w:rsidP="00E8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0000000000000000000"/>
    <w:charset w:val="80"/>
    <w:family w:val="roman"/>
    <w:notTrueType/>
    <w:pitch w:val="default"/>
  </w:font>
  <w:font w:name="Yu Gothic Light">
    <w:altName w:val="MS Gothic"/>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40" w:rsidRDefault="008D1440" w:rsidP="00E81A23">
      <w:r>
        <w:separator/>
      </w:r>
    </w:p>
  </w:footnote>
  <w:footnote w:type="continuationSeparator" w:id="0">
    <w:p w:rsidR="008D1440" w:rsidRDefault="008D1440" w:rsidP="00E81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A1FDB"/>
    <w:multiLevelType w:val="hybridMultilevel"/>
    <w:tmpl w:val="FCAACE1E"/>
    <w:lvl w:ilvl="0" w:tplc="C7489B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B158C4"/>
    <w:multiLevelType w:val="hybridMultilevel"/>
    <w:tmpl w:val="D230F4F6"/>
    <w:lvl w:ilvl="0" w:tplc="CCA2DD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72"/>
    <w:rsid w:val="000379D1"/>
    <w:rsid w:val="000576E1"/>
    <w:rsid w:val="00095FA5"/>
    <w:rsid w:val="000A5672"/>
    <w:rsid w:val="000F7285"/>
    <w:rsid w:val="00105AF2"/>
    <w:rsid w:val="00106FF5"/>
    <w:rsid w:val="00157FCE"/>
    <w:rsid w:val="00174065"/>
    <w:rsid w:val="001C0837"/>
    <w:rsid w:val="001C2C78"/>
    <w:rsid w:val="001E3C27"/>
    <w:rsid w:val="00232336"/>
    <w:rsid w:val="002378FE"/>
    <w:rsid w:val="00281DCD"/>
    <w:rsid w:val="00300679"/>
    <w:rsid w:val="00322A6A"/>
    <w:rsid w:val="003F707D"/>
    <w:rsid w:val="00417C88"/>
    <w:rsid w:val="00450AEE"/>
    <w:rsid w:val="004903CA"/>
    <w:rsid w:val="0049262B"/>
    <w:rsid w:val="0049386E"/>
    <w:rsid w:val="004D05EC"/>
    <w:rsid w:val="0056701C"/>
    <w:rsid w:val="005B241B"/>
    <w:rsid w:val="005C01F0"/>
    <w:rsid w:val="005C28BC"/>
    <w:rsid w:val="005C6E1D"/>
    <w:rsid w:val="005F1D55"/>
    <w:rsid w:val="00611D4C"/>
    <w:rsid w:val="00624969"/>
    <w:rsid w:val="006259E5"/>
    <w:rsid w:val="00635BD2"/>
    <w:rsid w:val="0064244D"/>
    <w:rsid w:val="00654131"/>
    <w:rsid w:val="006832CA"/>
    <w:rsid w:val="006A0163"/>
    <w:rsid w:val="006C78E2"/>
    <w:rsid w:val="00701379"/>
    <w:rsid w:val="00713264"/>
    <w:rsid w:val="00720C31"/>
    <w:rsid w:val="00727D23"/>
    <w:rsid w:val="00736AA7"/>
    <w:rsid w:val="007470CB"/>
    <w:rsid w:val="007648E9"/>
    <w:rsid w:val="00771D00"/>
    <w:rsid w:val="0077396E"/>
    <w:rsid w:val="007849D4"/>
    <w:rsid w:val="007C6FB2"/>
    <w:rsid w:val="007E1DBE"/>
    <w:rsid w:val="007E5BC7"/>
    <w:rsid w:val="00820D92"/>
    <w:rsid w:val="0083705E"/>
    <w:rsid w:val="0084325F"/>
    <w:rsid w:val="00880CE6"/>
    <w:rsid w:val="00890A12"/>
    <w:rsid w:val="008C749E"/>
    <w:rsid w:val="008D1440"/>
    <w:rsid w:val="008D730F"/>
    <w:rsid w:val="008E6485"/>
    <w:rsid w:val="009678B7"/>
    <w:rsid w:val="00973507"/>
    <w:rsid w:val="009B6E91"/>
    <w:rsid w:val="009D716C"/>
    <w:rsid w:val="009E0249"/>
    <w:rsid w:val="00A2290E"/>
    <w:rsid w:val="00A2315C"/>
    <w:rsid w:val="00A42C90"/>
    <w:rsid w:val="00A74BE6"/>
    <w:rsid w:val="00AC602B"/>
    <w:rsid w:val="00B03BB8"/>
    <w:rsid w:val="00B25EB2"/>
    <w:rsid w:val="00B475F6"/>
    <w:rsid w:val="00B47ED6"/>
    <w:rsid w:val="00BC1EC8"/>
    <w:rsid w:val="00C522A7"/>
    <w:rsid w:val="00C5702A"/>
    <w:rsid w:val="00C62AB7"/>
    <w:rsid w:val="00C80AFF"/>
    <w:rsid w:val="00CC26D0"/>
    <w:rsid w:val="00CE2181"/>
    <w:rsid w:val="00CF5E26"/>
    <w:rsid w:val="00D01228"/>
    <w:rsid w:val="00D10BEA"/>
    <w:rsid w:val="00D40C52"/>
    <w:rsid w:val="00D4311E"/>
    <w:rsid w:val="00D62096"/>
    <w:rsid w:val="00D96D85"/>
    <w:rsid w:val="00DC3CBD"/>
    <w:rsid w:val="00DE3AA1"/>
    <w:rsid w:val="00DF0BEF"/>
    <w:rsid w:val="00E46DF1"/>
    <w:rsid w:val="00E81A23"/>
    <w:rsid w:val="00E83386"/>
    <w:rsid w:val="00E842D3"/>
    <w:rsid w:val="00EA4DEA"/>
    <w:rsid w:val="00EB351D"/>
    <w:rsid w:val="00F15115"/>
    <w:rsid w:val="00F16F94"/>
    <w:rsid w:val="00F25BF3"/>
    <w:rsid w:val="00F27DB4"/>
    <w:rsid w:val="00F475B0"/>
    <w:rsid w:val="00F74D63"/>
    <w:rsid w:val="00F74F76"/>
    <w:rsid w:val="00F75CE3"/>
    <w:rsid w:val="00FA0F87"/>
    <w:rsid w:val="00FB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4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67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672"/>
    <w:pPr>
      <w:ind w:leftChars="400" w:left="840"/>
    </w:pPr>
  </w:style>
  <w:style w:type="paragraph" w:styleId="Header">
    <w:name w:val="header"/>
    <w:basedOn w:val="Normal"/>
    <w:link w:val="HeaderChar"/>
    <w:uiPriority w:val="99"/>
    <w:unhideWhenUsed/>
    <w:rsid w:val="00E81A23"/>
    <w:pPr>
      <w:tabs>
        <w:tab w:val="center" w:pos="4252"/>
        <w:tab w:val="right" w:pos="8504"/>
      </w:tabs>
      <w:snapToGrid w:val="0"/>
    </w:pPr>
  </w:style>
  <w:style w:type="character" w:customStyle="1" w:styleId="HeaderChar">
    <w:name w:val="Header Char"/>
    <w:basedOn w:val="DefaultParagraphFont"/>
    <w:link w:val="Header"/>
    <w:uiPriority w:val="99"/>
    <w:rsid w:val="00E81A23"/>
  </w:style>
  <w:style w:type="paragraph" w:styleId="Footer">
    <w:name w:val="footer"/>
    <w:basedOn w:val="Normal"/>
    <w:link w:val="FooterChar"/>
    <w:uiPriority w:val="99"/>
    <w:unhideWhenUsed/>
    <w:rsid w:val="00E81A23"/>
    <w:pPr>
      <w:tabs>
        <w:tab w:val="center" w:pos="4252"/>
        <w:tab w:val="right" w:pos="8504"/>
      </w:tabs>
      <w:snapToGrid w:val="0"/>
    </w:pPr>
  </w:style>
  <w:style w:type="character" w:customStyle="1" w:styleId="FooterChar">
    <w:name w:val="Footer Char"/>
    <w:basedOn w:val="DefaultParagraphFont"/>
    <w:link w:val="Footer"/>
    <w:uiPriority w:val="99"/>
    <w:rsid w:val="00E81A23"/>
  </w:style>
  <w:style w:type="paragraph" w:styleId="BalloonText">
    <w:name w:val="Balloon Text"/>
    <w:basedOn w:val="Normal"/>
    <w:link w:val="BalloonTextChar"/>
    <w:uiPriority w:val="99"/>
    <w:semiHidden/>
    <w:unhideWhenUsed/>
    <w:rsid w:val="00E81A2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81A23"/>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A42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2019-03-31T22:20:00Z</dcterms:created>
  <dcterms:modified xsi:type="dcterms:W3CDTF">2020-05-11T13:44:00Z</dcterms:modified>
</cp:coreProperties>
</file>