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E2C4" w14:textId="7E3ED3C5" w:rsidR="00E23A2F" w:rsidRPr="00714674" w:rsidRDefault="00D620BF">
      <w:pPr>
        <w:rPr>
          <w:rFonts w:cstheme="minorHAnsi"/>
          <w:b/>
          <w:bCs/>
          <w:sz w:val="24"/>
          <w:szCs w:val="24"/>
        </w:rPr>
      </w:pPr>
      <w:r w:rsidRPr="00714674">
        <w:rPr>
          <w:rFonts w:cstheme="minorHAnsi"/>
          <w:b/>
          <w:bCs/>
          <w:sz w:val="24"/>
          <w:szCs w:val="24"/>
        </w:rPr>
        <w:t>How the Network for the Detection of Atmospheric Composition Change</w:t>
      </w:r>
      <w:r w:rsidR="00A703E1">
        <w:rPr>
          <w:rFonts w:cstheme="minorHAnsi"/>
          <w:b/>
          <w:bCs/>
          <w:sz w:val="24"/>
          <w:szCs w:val="24"/>
        </w:rPr>
        <w:t xml:space="preserve"> </w:t>
      </w:r>
      <w:r w:rsidRPr="00714674">
        <w:rPr>
          <w:rFonts w:cstheme="minorHAnsi"/>
          <w:b/>
          <w:bCs/>
          <w:sz w:val="24"/>
          <w:szCs w:val="24"/>
        </w:rPr>
        <w:t>(NDACC) contributes to the provision of reference data for climate monitoring.</w:t>
      </w:r>
    </w:p>
    <w:p w14:paraId="6CEC4DE3" w14:textId="07972F11" w:rsidR="00D620BF" w:rsidRPr="003E1B46" w:rsidRDefault="00D620BF">
      <w:pPr>
        <w:rPr>
          <w:rFonts w:cstheme="minorHAnsi"/>
          <w:sz w:val="24"/>
          <w:szCs w:val="24"/>
        </w:rPr>
      </w:pPr>
      <w:r w:rsidRPr="005329A8">
        <w:rPr>
          <w:rFonts w:cstheme="minorHAnsi"/>
          <w:sz w:val="24"/>
          <w:szCs w:val="24"/>
        </w:rPr>
        <w:t>M. De Mazière</w:t>
      </w:r>
      <w:r w:rsidR="00940291" w:rsidRPr="005329A8">
        <w:rPr>
          <w:rFonts w:cstheme="minorHAnsi"/>
          <w:sz w:val="24"/>
          <w:szCs w:val="24"/>
          <w:vertAlign w:val="superscript"/>
        </w:rPr>
        <w:t>1</w:t>
      </w:r>
      <w:r w:rsidRPr="005329A8">
        <w:rPr>
          <w:rFonts w:cstheme="minorHAnsi"/>
          <w:sz w:val="24"/>
          <w:szCs w:val="24"/>
        </w:rPr>
        <w:t>, I. Petropavloskikh</w:t>
      </w:r>
      <w:r w:rsidR="00940291" w:rsidRPr="005329A8">
        <w:rPr>
          <w:rFonts w:cstheme="minorHAnsi"/>
          <w:sz w:val="24"/>
          <w:szCs w:val="24"/>
          <w:vertAlign w:val="superscript"/>
        </w:rPr>
        <w:t>2,3</w:t>
      </w:r>
      <w:r w:rsidRPr="005329A8">
        <w:rPr>
          <w:rFonts w:cstheme="minorHAnsi"/>
          <w:sz w:val="24"/>
          <w:szCs w:val="24"/>
        </w:rPr>
        <w:t>, J. Wild</w:t>
      </w:r>
      <w:r w:rsidR="00940291" w:rsidRPr="005329A8">
        <w:rPr>
          <w:rFonts w:cstheme="minorHAnsi"/>
          <w:sz w:val="24"/>
          <w:szCs w:val="24"/>
          <w:vertAlign w:val="superscript"/>
        </w:rPr>
        <w:t>4,5</w:t>
      </w:r>
      <w:r w:rsidRPr="005329A8">
        <w:rPr>
          <w:rFonts w:cstheme="minorHAnsi"/>
          <w:sz w:val="24"/>
          <w:szCs w:val="24"/>
        </w:rPr>
        <w:t xml:space="preserve">, J. </w:t>
      </w:r>
      <w:r w:rsidR="008C2D1B">
        <w:rPr>
          <w:rFonts w:cstheme="minorHAnsi"/>
          <w:sz w:val="24"/>
          <w:szCs w:val="24"/>
        </w:rPr>
        <w:t xml:space="preserve">W. </w:t>
      </w:r>
      <w:r w:rsidRPr="005329A8">
        <w:rPr>
          <w:rFonts w:cstheme="minorHAnsi"/>
          <w:sz w:val="24"/>
          <w:szCs w:val="24"/>
        </w:rPr>
        <w:t>Hannigan</w:t>
      </w:r>
      <w:r w:rsidR="005329A8" w:rsidRPr="005329A8">
        <w:rPr>
          <w:rFonts w:cstheme="minorHAnsi"/>
          <w:sz w:val="24"/>
          <w:szCs w:val="24"/>
          <w:vertAlign w:val="superscript"/>
        </w:rPr>
        <w:t>6</w:t>
      </w:r>
      <w:r w:rsidRPr="005329A8">
        <w:rPr>
          <w:rFonts w:cstheme="minorHAnsi"/>
          <w:sz w:val="24"/>
          <w:szCs w:val="24"/>
        </w:rPr>
        <w:t>, E. Mahieu</w:t>
      </w:r>
      <w:r w:rsidR="005329A8" w:rsidRPr="005329A8">
        <w:rPr>
          <w:rFonts w:cstheme="minorHAnsi"/>
          <w:sz w:val="24"/>
          <w:szCs w:val="24"/>
          <w:vertAlign w:val="superscript"/>
        </w:rPr>
        <w:t>7</w:t>
      </w:r>
      <w:r w:rsidR="00940291" w:rsidRPr="005329A8">
        <w:rPr>
          <w:rFonts w:cstheme="minorHAnsi"/>
          <w:sz w:val="24"/>
          <w:szCs w:val="24"/>
        </w:rPr>
        <w:t>, J. Notholt</w:t>
      </w:r>
      <w:r w:rsidR="005329A8" w:rsidRPr="005329A8">
        <w:rPr>
          <w:rFonts w:cstheme="minorHAnsi"/>
          <w:sz w:val="24"/>
          <w:szCs w:val="24"/>
          <w:vertAlign w:val="superscript"/>
        </w:rPr>
        <w:t>8</w:t>
      </w:r>
      <w:r w:rsidR="00940291" w:rsidRPr="005329A8">
        <w:rPr>
          <w:rFonts w:cstheme="minorHAnsi"/>
          <w:sz w:val="24"/>
          <w:szCs w:val="24"/>
        </w:rPr>
        <w:t>, A. Dehn</w:t>
      </w:r>
      <w:r w:rsidR="005329A8" w:rsidRPr="005329A8">
        <w:rPr>
          <w:rFonts w:cstheme="minorHAnsi"/>
          <w:sz w:val="24"/>
          <w:szCs w:val="24"/>
          <w:vertAlign w:val="superscript"/>
        </w:rPr>
        <w:t>9</w:t>
      </w:r>
      <w:r w:rsidR="00940291" w:rsidRPr="005329A8">
        <w:rPr>
          <w:rFonts w:cstheme="minorHAnsi"/>
          <w:sz w:val="24"/>
          <w:szCs w:val="24"/>
        </w:rPr>
        <w:t>, and the IRWG</w:t>
      </w:r>
      <w:r w:rsidR="005329A8" w:rsidRPr="005329A8">
        <w:rPr>
          <w:rFonts w:cstheme="minorHAnsi"/>
          <w:sz w:val="24"/>
          <w:szCs w:val="24"/>
          <w:vertAlign w:val="superscript"/>
        </w:rPr>
        <w:t>10</w:t>
      </w:r>
      <w:r w:rsidR="003E1B46">
        <w:rPr>
          <w:rFonts w:cstheme="minorHAnsi"/>
          <w:sz w:val="24"/>
          <w:szCs w:val="24"/>
          <w:vertAlign w:val="superscript"/>
        </w:rPr>
        <w:t xml:space="preserve"> </w:t>
      </w:r>
      <w:r w:rsidR="003E1B46" w:rsidRPr="003E1B46">
        <w:rPr>
          <w:rFonts w:cstheme="minorHAnsi"/>
          <w:sz w:val="24"/>
          <w:szCs w:val="24"/>
        </w:rPr>
        <w:t>and FRM4GHG</w:t>
      </w:r>
      <w:r w:rsidR="003E1B46" w:rsidRPr="003E1B46">
        <w:rPr>
          <w:rFonts w:cstheme="minorHAnsi"/>
          <w:sz w:val="24"/>
          <w:szCs w:val="24"/>
          <w:vertAlign w:val="superscript"/>
        </w:rPr>
        <w:t>11</w:t>
      </w:r>
      <w:r w:rsidR="003E1B46" w:rsidRPr="003E1B46">
        <w:rPr>
          <w:rFonts w:cstheme="minorHAnsi"/>
          <w:sz w:val="24"/>
          <w:szCs w:val="24"/>
        </w:rPr>
        <w:t xml:space="preserve"> teams</w:t>
      </w:r>
    </w:p>
    <w:p w14:paraId="66D8839A" w14:textId="1B3D9BDD" w:rsidR="00940291" w:rsidRPr="005329A8" w:rsidRDefault="00940291">
      <w:pPr>
        <w:rPr>
          <w:rFonts w:cstheme="minorHAnsi"/>
          <w:sz w:val="24"/>
          <w:szCs w:val="24"/>
        </w:rPr>
      </w:pPr>
    </w:p>
    <w:p w14:paraId="3A4B3067" w14:textId="77777777" w:rsidR="00217551" w:rsidRDefault="00940291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  <w:vertAlign w:val="superscript"/>
        </w:rPr>
        <w:t>1</w:t>
      </w:r>
      <w:r w:rsidRPr="005329A8">
        <w:rPr>
          <w:rFonts w:eastAsia="Times New Roman" w:cstheme="minorHAnsi"/>
          <w:sz w:val="24"/>
          <w:szCs w:val="24"/>
        </w:rPr>
        <w:t>Royal Belgian Institute for Space Aeronomy (BIRA-IASB), Brussels, B-1180, Belgium</w:t>
      </w:r>
    </w:p>
    <w:p w14:paraId="290F797C" w14:textId="032EED1D" w:rsidR="00940291" w:rsidRPr="005329A8" w:rsidRDefault="00940291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</w:rPr>
        <w:t xml:space="preserve"> </w:t>
      </w:r>
      <w:r w:rsidRPr="005329A8">
        <w:rPr>
          <w:rFonts w:eastAsia="Times New Roman" w:cstheme="minorHAnsi"/>
          <w:sz w:val="24"/>
          <w:szCs w:val="24"/>
          <w:vertAlign w:val="superscript"/>
        </w:rPr>
        <w:t>2</w:t>
      </w:r>
      <w:r w:rsidRPr="005329A8">
        <w:rPr>
          <w:rFonts w:eastAsia="Times New Roman" w:cstheme="minorHAnsi"/>
          <w:sz w:val="24"/>
          <w:szCs w:val="24"/>
        </w:rPr>
        <w:t>CIRES, University of Colorado, Boulder, CO, USA</w:t>
      </w:r>
    </w:p>
    <w:p w14:paraId="0E38465C" w14:textId="28253F20" w:rsidR="00940291" w:rsidRPr="005329A8" w:rsidRDefault="00940291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  <w:vertAlign w:val="superscript"/>
        </w:rPr>
        <w:t>3</w:t>
      </w:r>
      <w:r w:rsidRPr="005329A8">
        <w:rPr>
          <w:rFonts w:eastAsia="Times New Roman" w:cstheme="minorHAnsi"/>
          <w:sz w:val="24"/>
          <w:szCs w:val="24"/>
        </w:rPr>
        <w:t>NOAA, Global Monitoring Lab, Boulder, CO, USA</w:t>
      </w:r>
    </w:p>
    <w:p w14:paraId="1FEFE86D" w14:textId="13DE3961" w:rsidR="00940291" w:rsidRPr="005329A8" w:rsidRDefault="00940291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  <w:vertAlign w:val="superscript"/>
        </w:rPr>
        <w:t>4</w:t>
      </w:r>
      <w:r w:rsidRPr="005329A8">
        <w:rPr>
          <w:rFonts w:eastAsia="Times New Roman" w:cstheme="minorHAnsi"/>
          <w:sz w:val="24"/>
          <w:szCs w:val="24"/>
        </w:rPr>
        <w:t>CISESS, University of Maryland, College Park, MD, USA</w:t>
      </w:r>
    </w:p>
    <w:p w14:paraId="51B46F7E" w14:textId="337B7D80" w:rsidR="00940291" w:rsidRPr="005329A8" w:rsidRDefault="00940291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  <w:vertAlign w:val="superscript"/>
        </w:rPr>
        <w:t>5</w:t>
      </w:r>
      <w:r w:rsidRPr="005329A8">
        <w:rPr>
          <w:rFonts w:eastAsia="Times New Roman" w:cstheme="minorHAnsi"/>
          <w:sz w:val="24"/>
          <w:szCs w:val="24"/>
        </w:rPr>
        <w:t>NOAA/NESDIS/STAR, College Park, MD, USA</w:t>
      </w:r>
    </w:p>
    <w:p w14:paraId="12262312" w14:textId="393C174B" w:rsidR="00940291" w:rsidRPr="005329A8" w:rsidRDefault="005329A8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  <w:vertAlign w:val="superscript"/>
        </w:rPr>
        <w:t>6</w:t>
      </w:r>
      <w:r w:rsidRPr="005329A8">
        <w:rPr>
          <w:rFonts w:eastAsia="Times New Roman" w:cstheme="minorHAnsi"/>
          <w:sz w:val="24"/>
          <w:szCs w:val="24"/>
        </w:rPr>
        <w:t>NCAR,</w:t>
      </w:r>
      <w:r w:rsidRPr="005329A8">
        <w:rPr>
          <w:rFonts w:eastAsia="Times New Roman" w:cstheme="minorHAnsi"/>
          <w:sz w:val="24"/>
          <w:szCs w:val="24"/>
          <w:vertAlign w:val="superscript"/>
        </w:rPr>
        <w:t xml:space="preserve"> </w:t>
      </w:r>
      <w:r w:rsidRPr="005329A8">
        <w:rPr>
          <w:rFonts w:eastAsia="Times New Roman" w:cstheme="minorHAnsi"/>
          <w:sz w:val="24"/>
          <w:szCs w:val="24"/>
        </w:rPr>
        <w:t>Boulder, CO, USA</w:t>
      </w:r>
    </w:p>
    <w:p w14:paraId="51567172" w14:textId="1F6F09A6" w:rsidR="005329A8" w:rsidRPr="005329A8" w:rsidRDefault="005329A8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  <w:vertAlign w:val="superscript"/>
        </w:rPr>
        <w:t>7</w:t>
      </w:r>
      <w:r w:rsidRPr="005329A8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329A8">
        <w:rPr>
          <w:rFonts w:eastAsia="Times New Roman" w:cstheme="minorHAnsi"/>
          <w:sz w:val="24"/>
          <w:szCs w:val="24"/>
        </w:rPr>
        <w:t>ULiège</w:t>
      </w:r>
      <w:proofErr w:type="spellEnd"/>
      <w:r w:rsidRPr="005329A8">
        <w:rPr>
          <w:rFonts w:eastAsia="Times New Roman" w:cstheme="minorHAnsi"/>
          <w:sz w:val="24"/>
          <w:szCs w:val="24"/>
        </w:rPr>
        <w:t>, Liège, Belgium</w:t>
      </w:r>
    </w:p>
    <w:p w14:paraId="01D1DA48" w14:textId="5B6703E7" w:rsidR="005329A8" w:rsidRPr="005329A8" w:rsidRDefault="005329A8" w:rsidP="00276171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5329A8">
        <w:rPr>
          <w:rFonts w:eastAsia="Times New Roman" w:cstheme="minorHAnsi"/>
          <w:sz w:val="24"/>
          <w:szCs w:val="24"/>
          <w:vertAlign w:val="superscript"/>
        </w:rPr>
        <w:t>8</w:t>
      </w:r>
      <w:r w:rsidRPr="005329A8">
        <w:rPr>
          <w:rFonts w:eastAsia="Times New Roman" w:cstheme="minorHAnsi"/>
          <w:sz w:val="24"/>
          <w:szCs w:val="24"/>
        </w:rPr>
        <w:t xml:space="preserve"> </w:t>
      </w:r>
      <w:r w:rsidRPr="005329A8">
        <w:rPr>
          <w:rFonts w:cstheme="minorHAnsi"/>
          <w:sz w:val="24"/>
          <w:szCs w:val="24"/>
        </w:rPr>
        <w:t xml:space="preserve">Institute of Environmental Physics, </w:t>
      </w:r>
      <w:r w:rsidRPr="005329A8">
        <w:rPr>
          <w:rFonts w:eastAsia="Times New Roman" w:cstheme="minorHAnsi"/>
          <w:sz w:val="24"/>
          <w:szCs w:val="24"/>
        </w:rPr>
        <w:t>University of Bremen, Bremen, Germany</w:t>
      </w:r>
    </w:p>
    <w:p w14:paraId="44921D7E" w14:textId="77777777" w:rsidR="00276171" w:rsidRPr="002D013E" w:rsidRDefault="005329A8" w:rsidP="00276171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76171">
        <w:rPr>
          <w:rFonts w:cstheme="minorHAnsi"/>
          <w:sz w:val="24"/>
          <w:szCs w:val="24"/>
          <w:vertAlign w:val="superscript"/>
          <w:lang w:val="fr-BE"/>
        </w:rPr>
        <w:t xml:space="preserve">9 </w:t>
      </w:r>
      <w:r w:rsidRPr="002D013E">
        <w:rPr>
          <w:rFonts w:cstheme="minorHAnsi"/>
          <w:sz w:val="24"/>
          <w:szCs w:val="24"/>
          <w:lang w:val="fr-FR"/>
        </w:rPr>
        <w:t xml:space="preserve">ESA, ESRIN, Frascati, </w:t>
      </w:r>
      <w:proofErr w:type="spellStart"/>
      <w:r w:rsidRPr="002D013E">
        <w:rPr>
          <w:rFonts w:cstheme="minorHAnsi"/>
          <w:sz w:val="24"/>
          <w:szCs w:val="24"/>
          <w:lang w:val="fr-FR"/>
        </w:rPr>
        <w:t>Italy</w:t>
      </w:r>
      <w:proofErr w:type="spellEnd"/>
    </w:p>
    <w:p w14:paraId="2CEAF914" w14:textId="79B9BE0B" w:rsidR="005329A8" w:rsidRPr="002D013E" w:rsidRDefault="005329A8" w:rsidP="00276171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2D013E">
        <w:rPr>
          <w:rFonts w:cstheme="minorHAnsi"/>
          <w:sz w:val="24"/>
          <w:szCs w:val="24"/>
          <w:vertAlign w:val="superscript"/>
          <w:lang w:val="fr-FR"/>
        </w:rPr>
        <w:t>10</w:t>
      </w:r>
      <w:r w:rsidRPr="002D013E">
        <w:rPr>
          <w:rFonts w:cstheme="minorHAnsi"/>
          <w:sz w:val="24"/>
          <w:szCs w:val="24"/>
          <w:lang w:val="fr-FR"/>
        </w:rPr>
        <w:t xml:space="preserve"> </w:t>
      </w:r>
      <w:hyperlink r:id="rId7" w:history="1">
        <w:r w:rsidR="003E1B46" w:rsidRPr="002D013E">
          <w:rPr>
            <w:rStyle w:val="Hyperlink"/>
            <w:rFonts w:cstheme="minorHAnsi"/>
            <w:sz w:val="24"/>
            <w:szCs w:val="24"/>
            <w:lang w:val="fr-FR"/>
          </w:rPr>
          <w:t>www.ndacc.org</w:t>
        </w:r>
      </w:hyperlink>
    </w:p>
    <w:p w14:paraId="4B5F96F5" w14:textId="405B9D22" w:rsidR="003E1B46" w:rsidRPr="003E1B46" w:rsidRDefault="003E1B46" w:rsidP="00276171">
      <w:pPr>
        <w:spacing w:after="0" w:line="276" w:lineRule="auto"/>
        <w:rPr>
          <w:rFonts w:cstheme="minorHAnsi"/>
          <w:sz w:val="24"/>
          <w:szCs w:val="24"/>
        </w:rPr>
      </w:pPr>
      <w:r w:rsidRPr="003E1B46">
        <w:rPr>
          <w:rFonts w:cstheme="minorHAnsi"/>
          <w:sz w:val="24"/>
          <w:szCs w:val="24"/>
          <w:vertAlign w:val="superscript"/>
        </w:rPr>
        <w:t>11</w:t>
      </w:r>
      <w:r w:rsidRPr="003E1B46">
        <w:rPr>
          <w:rFonts w:cstheme="minorHAnsi"/>
          <w:sz w:val="24"/>
          <w:szCs w:val="24"/>
        </w:rPr>
        <w:t xml:space="preserve"> </w:t>
      </w:r>
      <w:hyperlink r:id="rId8" w:history="1">
        <w:r w:rsidRPr="003E1B46">
          <w:rPr>
            <w:rStyle w:val="Hyperlink"/>
            <w:rFonts w:cstheme="minorHAnsi"/>
            <w:sz w:val="24"/>
            <w:szCs w:val="24"/>
          </w:rPr>
          <w:t>frm4ghg.aeronomie.be</w:t>
        </w:r>
      </w:hyperlink>
    </w:p>
    <w:p w14:paraId="2E45085D" w14:textId="77777777" w:rsidR="005329A8" w:rsidRPr="005329A8" w:rsidRDefault="005329A8" w:rsidP="00940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28A28" w14:textId="43F95E7A" w:rsidR="00D620BF" w:rsidRPr="003F0DA3" w:rsidRDefault="00714674" w:rsidP="00B42F33">
      <w:pPr>
        <w:jc w:val="both"/>
        <w:rPr>
          <w:rFonts w:eastAsia="Times New Roman" w:cstheme="minorHAnsi"/>
          <w:sz w:val="24"/>
          <w:szCs w:val="24"/>
        </w:rPr>
      </w:pPr>
      <w:r w:rsidRPr="003F0DA3">
        <w:rPr>
          <w:rFonts w:cstheme="minorHAnsi"/>
          <w:sz w:val="24"/>
          <w:szCs w:val="24"/>
        </w:rPr>
        <w:t xml:space="preserve">The Network for the Detection of Atmospheric Composition Change (NDACC; </w:t>
      </w:r>
      <w:hyperlink r:id="rId9" w:history="1">
        <w:r w:rsidRPr="003F0DA3">
          <w:rPr>
            <w:rStyle w:val="Hyperlink"/>
            <w:rFonts w:cstheme="minorHAnsi"/>
            <w:sz w:val="24"/>
            <w:szCs w:val="24"/>
          </w:rPr>
          <w:t>ndacc.org</w:t>
        </w:r>
      </w:hyperlink>
      <w:r w:rsidRPr="003F0DA3">
        <w:rPr>
          <w:rFonts w:cstheme="minorHAnsi"/>
          <w:sz w:val="24"/>
          <w:szCs w:val="24"/>
        </w:rPr>
        <w:t xml:space="preserve">) </w:t>
      </w:r>
      <w:r w:rsidR="008F1A6D">
        <w:rPr>
          <w:rFonts w:cstheme="minorHAnsi"/>
          <w:sz w:val="24"/>
          <w:szCs w:val="24"/>
        </w:rPr>
        <w:t>beg</w:t>
      </w:r>
      <w:r w:rsidR="008C2D1B">
        <w:rPr>
          <w:rFonts w:cstheme="minorHAnsi"/>
          <w:sz w:val="24"/>
          <w:szCs w:val="24"/>
        </w:rPr>
        <w:t>a</w:t>
      </w:r>
      <w:r w:rsidR="008F1A6D">
        <w:rPr>
          <w:rFonts w:cstheme="minorHAnsi"/>
          <w:sz w:val="24"/>
          <w:szCs w:val="24"/>
        </w:rPr>
        <w:t>n</w:t>
      </w:r>
      <w:r w:rsidR="008F1A6D" w:rsidRPr="003F0DA3">
        <w:rPr>
          <w:rFonts w:cstheme="minorHAnsi"/>
          <w:sz w:val="24"/>
          <w:szCs w:val="24"/>
        </w:rPr>
        <w:t xml:space="preserve"> </w:t>
      </w:r>
      <w:r w:rsidRPr="003F0DA3">
        <w:rPr>
          <w:rFonts w:cstheme="minorHAnsi"/>
          <w:sz w:val="24"/>
          <w:szCs w:val="24"/>
        </w:rPr>
        <w:t xml:space="preserve">network operations in January 1991. </w:t>
      </w:r>
      <w:r w:rsidR="000A6291" w:rsidRPr="003F0DA3">
        <w:rPr>
          <w:rFonts w:eastAsia="Times New Roman" w:cstheme="minorHAnsi"/>
          <w:sz w:val="24"/>
          <w:szCs w:val="24"/>
        </w:rPr>
        <w:t xml:space="preserve">Important objectives of the Network are to establish long-term databases for detecting changes and trends in atmospheric composition, and </w:t>
      </w:r>
      <w:r w:rsidR="000A6291" w:rsidRPr="000A6291">
        <w:rPr>
          <w:rFonts w:eastAsia="Times New Roman" w:cstheme="minorHAnsi"/>
          <w:sz w:val="24"/>
          <w:szCs w:val="24"/>
        </w:rPr>
        <w:t xml:space="preserve">to establish scientific links and feedbacks between </w:t>
      </w:r>
      <w:r w:rsidR="000A6291" w:rsidRPr="003F0DA3">
        <w:rPr>
          <w:rFonts w:eastAsia="Times New Roman" w:cstheme="minorHAnsi"/>
          <w:sz w:val="24"/>
          <w:szCs w:val="24"/>
        </w:rPr>
        <w:t xml:space="preserve">those </w:t>
      </w:r>
      <w:r w:rsidR="000A6291" w:rsidRPr="000A6291">
        <w:rPr>
          <w:rFonts w:eastAsia="Times New Roman" w:cstheme="minorHAnsi"/>
          <w:sz w:val="24"/>
          <w:szCs w:val="24"/>
        </w:rPr>
        <w:t xml:space="preserve">changes </w:t>
      </w:r>
      <w:r w:rsidR="000A6291" w:rsidRPr="003F0DA3">
        <w:rPr>
          <w:rFonts w:eastAsia="Times New Roman" w:cstheme="minorHAnsi"/>
          <w:sz w:val="24"/>
          <w:szCs w:val="24"/>
        </w:rPr>
        <w:t xml:space="preserve">and climate. It contributes significantly </w:t>
      </w:r>
      <w:r w:rsidR="00B42F33">
        <w:rPr>
          <w:rFonts w:eastAsia="Times New Roman" w:cstheme="minorHAnsi"/>
          <w:sz w:val="24"/>
          <w:szCs w:val="24"/>
        </w:rPr>
        <w:t>to</w:t>
      </w:r>
      <w:r w:rsidR="000A6291" w:rsidRPr="003F0DA3">
        <w:rPr>
          <w:rFonts w:eastAsia="Times New Roman" w:cstheme="minorHAnsi"/>
          <w:sz w:val="24"/>
          <w:szCs w:val="24"/>
        </w:rPr>
        <w:t xml:space="preserve"> the </w:t>
      </w:r>
      <w:r w:rsidR="008C2D1B">
        <w:rPr>
          <w:rFonts w:eastAsia="Times New Roman" w:cstheme="minorHAnsi"/>
          <w:sz w:val="24"/>
          <w:szCs w:val="24"/>
        </w:rPr>
        <w:t xml:space="preserve">analyses of models and </w:t>
      </w:r>
      <w:r w:rsidR="000A6291" w:rsidRPr="000A6291">
        <w:rPr>
          <w:rFonts w:eastAsia="Times New Roman" w:cstheme="minorHAnsi"/>
          <w:sz w:val="24"/>
          <w:szCs w:val="24"/>
        </w:rPr>
        <w:t>validat</w:t>
      </w:r>
      <w:r w:rsidR="000A6291" w:rsidRPr="003F0DA3">
        <w:rPr>
          <w:rFonts w:eastAsia="Times New Roman" w:cstheme="minorHAnsi"/>
          <w:sz w:val="24"/>
          <w:szCs w:val="24"/>
        </w:rPr>
        <w:t xml:space="preserve">ion of </w:t>
      </w:r>
      <w:r w:rsidR="000A6291" w:rsidRPr="000A6291">
        <w:rPr>
          <w:rFonts w:eastAsia="Times New Roman" w:cstheme="minorHAnsi"/>
          <w:sz w:val="24"/>
          <w:szCs w:val="24"/>
        </w:rPr>
        <w:t>atmospheric measurements from other platforms</w:t>
      </w:r>
      <w:r w:rsidR="000A6291" w:rsidRPr="003F0DA3">
        <w:rPr>
          <w:rFonts w:eastAsia="Times New Roman" w:cstheme="minorHAnsi"/>
          <w:sz w:val="24"/>
          <w:szCs w:val="24"/>
        </w:rPr>
        <w:t xml:space="preserve">, especially </w:t>
      </w:r>
      <w:r w:rsidR="00296DDA">
        <w:rPr>
          <w:rFonts w:eastAsia="Times New Roman" w:cstheme="minorHAnsi"/>
          <w:sz w:val="24"/>
          <w:szCs w:val="24"/>
        </w:rPr>
        <w:t>satellites</w:t>
      </w:r>
      <w:r w:rsidR="000A6291" w:rsidRPr="003F0DA3">
        <w:rPr>
          <w:rFonts w:eastAsia="Times New Roman" w:cstheme="minorHAnsi"/>
          <w:sz w:val="24"/>
          <w:szCs w:val="24"/>
        </w:rPr>
        <w:t xml:space="preserve">, and provides critical data sets to help fill gaps in satellite observations. Key target parameters observed since the start of the network </w:t>
      </w:r>
      <w:r w:rsidR="00B42F33">
        <w:rPr>
          <w:rFonts w:eastAsia="Times New Roman" w:cstheme="minorHAnsi"/>
          <w:sz w:val="24"/>
          <w:szCs w:val="24"/>
        </w:rPr>
        <w:t>(</w:t>
      </w:r>
      <w:r w:rsidR="000A6291" w:rsidRPr="003F0DA3">
        <w:rPr>
          <w:rFonts w:eastAsia="Times New Roman" w:cstheme="minorHAnsi"/>
          <w:sz w:val="24"/>
          <w:szCs w:val="24"/>
        </w:rPr>
        <w:t xml:space="preserve">and at some stations even </w:t>
      </w:r>
      <w:r w:rsidR="00B42F33">
        <w:rPr>
          <w:rFonts w:eastAsia="Times New Roman" w:cstheme="minorHAnsi"/>
          <w:sz w:val="24"/>
          <w:szCs w:val="24"/>
        </w:rPr>
        <w:t>long before)</w:t>
      </w:r>
      <w:r w:rsidR="000A6291" w:rsidRPr="003F0DA3">
        <w:rPr>
          <w:rFonts w:eastAsia="Times New Roman" w:cstheme="minorHAnsi"/>
          <w:sz w:val="24"/>
          <w:szCs w:val="24"/>
        </w:rPr>
        <w:t xml:space="preserve"> are ozone and various greenhouse gases </w:t>
      </w:r>
      <w:r w:rsidR="00837630">
        <w:rPr>
          <w:rFonts w:eastAsia="Times New Roman" w:cstheme="minorHAnsi"/>
          <w:sz w:val="24"/>
          <w:szCs w:val="24"/>
        </w:rPr>
        <w:t>including</w:t>
      </w:r>
      <w:r w:rsidR="00837630" w:rsidRPr="003F0DA3">
        <w:rPr>
          <w:rFonts w:eastAsia="Times New Roman" w:cstheme="minorHAnsi"/>
          <w:sz w:val="24"/>
          <w:szCs w:val="24"/>
        </w:rPr>
        <w:t xml:space="preserve"> </w:t>
      </w:r>
      <w:r w:rsidR="000A6291" w:rsidRPr="003F0DA3">
        <w:rPr>
          <w:rFonts w:eastAsia="Times New Roman" w:cstheme="minorHAnsi"/>
          <w:sz w:val="24"/>
          <w:szCs w:val="24"/>
        </w:rPr>
        <w:t xml:space="preserve">methane, nitrous oxide, some CFC and HCFC, as well as some precursor gases. </w:t>
      </w:r>
    </w:p>
    <w:p w14:paraId="734E7187" w14:textId="7CDF2630" w:rsidR="00F52505" w:rsidRPr="003F0DA3" w:rsidRDefault="00F52505" w:rsidP="00B42F33">
      <w:pPr>
        <w:jc w:val="both"/>
        <w:rPr>
          <w:rFonts w:cstheme="minorHAnsi"/>
          <w:sz w:val="24"/>
          <w:szCs w:val="24"/>
        </w:rPr>
      </w:pPr>
      <w:r w:rsidRPr="003F0DA3">
        <w:rPr>
          <w:rFonts w:cstheme="minorHAnsi"/>
          <w:sz w:val="24"/>
          <w:szCs w:val="24"/>
        </w:rPr>
        <w:t>Through various measurement, data</w:t>
      </w:r>
      <w:r w:rsidR="00296DDA">
        <w:rPr>
          <w:rFonts w:cstheme="minorHAnsi"/>
          <w:sz w:val="24"/>
          <w:szCs w:val="24"/>
        </w:rPr>
        <w:t xml:space="preserve"> collection,</w:t>
      </w:r>
      <w:r w:rsidRPr="003F0DA3">
        <w:rPr>
          <w:rFonts w:cstheme="minorHAnsi"/>
          <w:sz w:val="24"/>
          <w:szCs w:val="24"/>
        </w:rPr>
        <w:t xml:space="preserve"> and data validation protocols, the Network has always strived for the acquisition and delivery of high-quality, harmonized reference data.  The need for </w:t>
      </w:r>
      <w:r w:rsidR="002E26D3" w:rsidRPr="003F0DA3">
        <w:rPr>
          <w:rFonts w:cstheme="minorHAnsi"/>
          <w:sz w:val="24"/>
          <w:szCs w:val="24"/>
        </w:rPr>
        <w:t xml:space="preserve">traceability to international agreed standards is becoming ever more important, especially for enabling consistency with other observations relevant for climate monitoring like the </w:t>
      </w:r>
      <w:hyperlink r:id="rId10" w:history="1">
        <w:r w:rsidR="002E26D3" w:rsidRPr="003F0DA3">
          <w:rPr>
            <w:rFonts w:cstheme="minorHAnsi"/>
            <w:sz w:val="24"/>
            <w:szCs w:val="24"/>
          </w:rPr>
          <w:t>ICOS</w:t>
        </w:r>
      </w:hyperlink>
      <w:r w:rsidR="002E26D3" w:rsidRPr="003F0DA3">
        <w:rPr>
          <w:rFonts w:cstheme="minorHAnsi"/>
          <w:sz w:val="24"/>
          <w:szCs w:val="24"/>
        </w:rPr>
        <w:t xml:space="preserve"> (Integrated Carbon Observation System)</w:t>
      </w:r>
      <w:r w:rsidR="003F0DA3" w:rsidRPr="003F0DA3">
        <w:rPr>
          <w:rFonts w:cstheme="minorHAnsi"/>
          <w:sz w:val="24"/>
          <w:szCs w:val="24"/>
        </w:rPr>
        <w:t xml:space="preserve">, </w:t>
      </w:r>
      <w:hyperlink r:id="rId11" w:history="1">
        <w:r w:rsidR="003F0DA3" w:rsidRPr="003F0DA3">
          <w:rPr>
            <w:rFonts w:cstheme="minorHAnsi"/>
            <w:sz w:val="24"/>
            <w:szCs w:val="24"/>
          </w:rPr>
          <w:t>AGAGE</w:t>
        </w:r>
      </w:hyperlink>
      <w:r w:rsidR="002E26D3" w:rsidRPr="003F0DA3">
        <w:rPr>
          <w:rFonts w:cstheme="minorHAnsi"/>
          <w:sz w:val="24"/>
          <w:szCs w:val="24"/>
        </w:rPr>
        <w:t xml:space="preserve"> </w:t>
      </w:r>
      <w:r w:rsidR="003F0DA3" w:rsidRPr="003F0DA3">
        <w:rPr>
          <w:rFonts w:cstheme="minorHAnsi"/>
          <w:sz w:val="24"/>
          <w:szCs w:val="24"/>
        </w:rPr>
        <w:t>(</w:t>
      </w:r>
      <w:hyperlink r:id="rId12" w:tooltip="Home page" w:history="1">
        <w:r w:rsidR="003F0DA3" w:rsidRPr="003F0DA3">
          <w:rPr>
            <w:rFonts w:cstheme="minorHAnsi"/>
            <w:sz w:val="24"/>
            <w:szCs w:val="24"/>
          </w:rPr>
          <w:t>Advanced Global Atmospheric Gases Experiment</w:t>
        </w:r>
      </w:hyperlink>
      <w:r w:rsidR="003F0DA3">
        <w:rPr>
          <w:rFonts w:cstheme="minorHAnsi"/>
          <w:sz w:val="24"/>
          <w:szCs w:val="24"/>
        </w:rPr>
        <w:t xml:space="preserve"> </w:t>
      </w:r>
      <w:r w:rsidR="002E26D3" w:rsidRPr="003F0DA3">
        <w:rPr>
          <w:rFonts w:cstheme="minorHAnsi"/>
          <w:sz w:val="24"/>
          <w:szCs w:val="24"/>
        </w:rPr>
        <w:t xml:space="preserve">and </w:t>
      </w:r>
      <w:hyperlink r:id="rId13" w:history="1">
        <w:r w:rsidR="002E26D3" w:rsidRPr="003F0DA3">
          <w:rPr>
            <w:rFonts w:cstheme="minorHAnsi"/>
            <w:sz w:val="24"/>
            <w:szCs w:val="24"/>
          </w:rPr>
          <w:t>TCCON</w:t>
        </w:r>
      </w:hyperlink>
      <w:r w:rsidR="002E26D3" w:rsidRPr="003F0DA3">
        <w:rPr>
          <w:rFonts w:cstheme="minorHAnsi"/>
          <w:sz w:val="24"/>
          <w:szCs w:val="24"/>
        </w:rPr>
        <w:t xml:space="preserve"> (Total Carbon Column Observ</w:t>
      </w:r>
      <w:r w:rsidR="00447D14" w:rsidRPr="003F0DA3">
        <w:rPr>
          <w:rFonts w:cstheme="minorHAnsi"/>
          <w:sz w:val="24"/>
          <w:szCs w:val="24"/>
        </w:rPr>
        <w:t>ing</w:t>
      </w:r>
      <w:r w:rsidR="002E26D3" w:rsidRPr="003F0DA3">
        <w:rPr>
          <w:rFonts w:cstheme="minorHAnsi"/>
          <w:sz w:val="24"/>
          <w:szCs w:val="24"/>
        </w:rPr>
        <w:t xml:space="preserve"> Network) data. </w:t>
      </w:r>
    </w:p>
    <w:p w14:paraId="73310186" w14:textId="4A26065F" w:rsidR="0087272B" w:rsidRPr="008B19B8" w:rsidRDefault="003E1B46" w:rsidP="00B42F33">
      <w:pPr>
        <w:jc w:val="both"/>
        <w:rPr>
          <w:rFonts w:cstheme="minorHAnsi"/>
          <w:sz w:val="24"/>
          <w:szCs w:val="24"/>
        </w:rPr>
      </w:pPr>
      <w:r w:rsidRPr="008B19B8">
        <w:rPr>
          <w:rFonts w:cstheme="minorHAnsi"/>
          <w:sz w:val="24"/>
          <w:szCs w:val="24"/>
        </w:rPr>
        <w:t>It is the Infrared Working Group (IRWG) in NDACC that is dealing especially with t</w:t>
      </w:r>
      <w:r w:rsidR="003F0DA3" w:rsidRPr="008B19B8">
        <w:rPr>
          <w:rFonts w:cstheme="minorHAnsi"/>
          <w:sz w:val="24"/>
          <w:szCs w:val="24"/>
        </w:rPr>
        <w:t>he measurement of greenhouse gases</w:t>
      </w:r>
      <w:r w:rsidRPr="008B19B8">
        <w:rPr>
          <w:rFonts w:cstheme="minorHAnsi"/>
          <w:sz w:val="24"/>
          <w:szCs w:val="24"/>
        </w:rPr>
        <w:t xml:space="preserve">, using high-spectral-resolution Fourier- </w:t>
      </w:r>
      <w:r w:rsidR="008F1A6D" w:rsidRPr="008B19B8">
        <w:rPr>
          <w:rFonts w:cstheme="minorHAnsi"/>
          <w:sz w:val="24"/>
          <w:szCs w:val="24"/>
        </w:rPr>
        <w:t>transform</w:t>
      </w:r>
      <w:r w:rsidRPr="008B19B8">
        <w:rPr>
          <w:rFonts w:cstheme="minorHAnsi"/>
          <w:sz w:val="24"/>
          <w:szCs w:val="24"/>
        </w:rPr>
        <w:t xml:space="preserve"> Infrared (FTIR) spectrometry</w:t>
      </w:r>
      <w:r w:rsidR="00563206" w:rsidRPr="008B19B8">
        <w:rPr>
          <w:rFonts w:cstheme="minorHAnsi"/>
          <w:sz w:val="24"/>
          <w:szCs w:val="24"/>
        </w:rPr>
        <w:t xml:space="preserve"> in the mid</w:t>
      </w:r>
      <w:r w:rsidR="002D013E">
        <w:rPr>
          <w:rFonts w:cstheme="minorHAnsi"/>
          <w:sz w:val="24"/>
          <w:szCs w:val="24"/>
        </w:rPr>
        <w:t>-</w:t>
      </w:r>
      <w:r w:rsidR="00563206" w:rsidRPr="008B19B8">
        <w:rPr>
          <w:rFonts w:cstheme="minorHAnsi"/>
          <w:sz w:val="24"/>
          <w:szCs w:val="24"/>
        </w:rPr>
        <w:t>infrared spectral regions</w:t>
      </w:r>
      <w:r w:rsidRPr="008B19B8">
        <w:rPr>
          <w:rFonts w:cstheme="minorHAnsi"/>
          <w:sz w:val="24"/>
          <w:szCs w:val="24"/>
        </w:rPr>
        <w:t xml:space="preserve">. </w:t>
      </w:r>
      <w:r w:rsidR="003F0DA3" w:rsidRPr="008B19B8">
        <w:rPr>
          <w:rFonts w:cstheme="minorHAnsi"/>
          <w:sz w:val="24"/>
          <w:szCs w:val="24"/>
        </w:rPr>
        <w:t xml:space="preserve"> </w:t>
      </w:r>
      <w:r w:rsidRPr="008B19B8">
        <w:rPr>
          <w:rFonts w:cstheme="minorHAnsi"/>
          <w:sz w:val="24"/>
          <w:szCs w:val="24"/>
        </w:rPr>
        <w:t>The performance</w:t>
      </w:r>
      <w:r w:rsidR="00837630">
        <w:rPr>
          <w:rFonts w:cstheme="minorHAnsi"/>
          <w:sz w:val="24"/>
          <w:szCs w:val="24"/>
        </w:rPr>
        <w:t xml:space="preserve"> </w:t>
      </w:r>
      <w:r w:rsidR="00837630" w:rsidRPr="008B19B8">
        <w:rPr>
          <w:rFonts w:cstheme="minorHAnsi"/>
          <w:sz w:val="24"/>
          <w:szCs w:val="24"/>
        </w:rPr>
        <w:t>of various low-spectral-resolution, more compact and mobile FTIR instruments</w:t>
      </w:r>
      <w:r w:rsidR="002D013E">
        <w:rPr>
          <w:rFonts w:cstheme="minorHAnsi"/>
          <w:sz w:val="24"/>
          <w:szCs w:val="24"/>
        </w:rPr>
        <w:t xml:space="preserve"> </w:t>
      </w:r>
      <w:r w:rsidR="00E67004">
        <w:rPr>
          <w:rFonts w:cstheme="minorHAnsi"/>
          <w:sz w:val="24"/>
          <w:szCs w:val="24"/>
        </w:rPr>
        <w:t xml:space="preserve">for observation of greenhouse gases and precursors </w:t>
      </w:r>
      <w:r w:rsidRPr="008B19B8">
        <w:rPr>
          <w:rFonts w:cstheme="minorHAnsi"/>
          <w:sz w:val="24"/>
          <w:szCs w:val="24"/>
        </w:rPr>
        <w:t xml:space="preserve">are assessed </w:t>
      </w:r>
      <w:r w:rsidR="008F1A6D" w:rsidRPr="008B19B8">
        <w:rPr>
          <w:rFonts w:cstheme="minorHAnsi"/>
          <w:sz w:val="24"/>
          <w:szCs w:val="24"/>
        </w:rPr>
        <w:t>in</w:t>
      </w:r>
      <w:r w:rsidRPr="008B19B8">
        <w:rPr>
          <w:rFonts w:cstheme="minorHAnsi"/>
          <w:sz w:val="24"/>
          <w:szCs w:val="24"/>
        </w:rPr>
        <w:t xml:space="preserve"> the context of</w:t>
      </w:r>
      <w:r w:rsidR="003F0DA3" w:rsidRPr="008B19B8">
        <w:rPr>
          <w:rFonts w:cstheme="minorHAnsi"/>
          <w:sz w:val="24"/>
          <w:szCs w:val="24"/>
        </w:rPr>
        <w:t xml:space="preserve"> the </w:t>
      </w:r>
      <w:hyperlink r:id="rId14" w:history="1">
        <w:r w:rsidR="003F0DA3" w:rsidRPr="008B19B8">
          <w:rPr>
            <w:rStyle w:val="Hyperlink"/>
            <w:rFonts w:cstheme="minorHAnsi"/>
            <w:sz w:val="24"/>
            <w:szCs w:val="24"/>
          </w:rPr>
          <w:t>FRM4GHG</w:t>
        </w:r>
      </w:hyperlink>
      <w:r w:rsidR="003F0DA3" w:rsidRPr="008B19B8">
        <w:rPr>
          <w:rFonts w:cstheme="minorHAnsi"/>
          <w:sz w:val="24"/>
          <w:szCs w:val="24"/>
        </w:rPr>
        <w:t xml:space="preserve"> </w:t>
      </w:r>
      <w:r w:rsidR="0087272B" w:rsidRPr="008B19B8">
        <w:rPr>
          <w:rFonts w:cstheme="minorHAnsi"/>
          <w:sz w:val="24"/>
          <w:szCs w:val="24"/>
        </w:rPr>
        <w:t xml:space="preserve">(Fiducial Reference Measurements for Greenhouse </w:t>
      </w:r>
      <w:r w:rsidR="00563206" w:rsidRPr="008B19B8">
        <w:rPr>
          <w:rFonts w:cstheme="minorHAnsi"/>
          <w:sz w:val="24"/>
          <w:szCs w:val="24"/>
        </w:rPr>
        <w:t>G</w:t>
      </w:r>
      <w:r w:rsidR="0087272B" w:rsidRPr="008B19B8">
        <w:rPr>
          <w:rFonts w:cstheme="minorHAnsi"/>
          <w:sz w:val="24"/>
          <w:szCs w:val="24"/>
        </w:rPr>
        <w:t>ases)</w:t>
      </w:r>
      <w:r w:rsidR="00563206" w:rsidRPr="008B19B8">
        <w:rPr>
          <w:rFonts w:cstheme="minorHAnsi"/>
          <w:sz w:val="24"/>
          <w:szCs w:val="24"/>
        </w:rPr>
        <w:t xml:space="preserve"> </w:t>
      </w:r>
      <w:r w:rsidR="003F0DA3" w:rsidRPr="008B19B8">
        <w:rPr>
          <w:rFonts w:cstheme="minorHAnsi"/>
          <w:sz w:val="24"/>
          <w:szCs w:val="24"/>
        </w:rPr>
        <w:t>project</w:t>
      </w:r>
      <w:r w:rsidR="0087272B" w:rsidRPr="008B19B8">
        <w:rPr>
          <w:rFonts w:cstheme="minorHAnsi"/>
          <w:sz w:val="24"/>
          <w:szCs w:val="24"/>
        </w:rPr>
        <w:t xml:space="preserve">s. The data acquired with these instruments </w:t>
      </w:r>
      <w:r w:rsidR="00E67004">
        <w:rPr>
          <w:rFonts w:cstheme="minorHAnsi"/>
          <w:sz w:val="24"/>
          <w:szCs w:val="24"/>
        </w:rPr>
        <w:t xml:space="preserve">in the mid-infrared region </w:t>
      </w:r>
      <w:r w:rsidR="0087272B" w:rsidRPr="008B19B8">
        <w:rPr>
          <w:rFonts w:cstheme="minorHAnsi"/>
          <w:sz w:val="24"/>
          <w:szCs w:val="24"/>
        </w:rPr>
        <w:t>are compared with the observations from the standard NDACC-IRWG type instruments.</w:t>
      </w:r>
    </w:p>
    <w:p w14:paraId="034DE9B5" w14:textId="13C49575" w:rsidR="0087272B" w:rsidRPr="008B19B8" w:rsidRDefault="0087272B" w:rsidP="00B42F33">
      <w:pPr>
        <w:jc w:val="both"/>
        <w:rPr>
          <w:rFonts w:cstheme="minorHAnsi"/>
          <w:sz w:val="24"/>
          <w:szCs w:val="24"/>
        </w:rPr>
      </w:pPr>
      <w:r w:rsidRPr="008B19B8">
        <w:rPr>
          <w:rFonts w:cstheme="minorHAnsi"/>
          <w:sz w:val="24"/>
          <w:szCs w:val="24"/>
        </w:rPr>
        <w:lastRenderedPageBreak/>
        <w:t xml:space="preserve">In this presentation we will describe the </w:t>
      </w:r>
      <w:proofErr w:type="gramStart"/>
      <w:r w:rsidRPr="008B19B8">
        <w:rPr>
          <w:rFonts w:cstheme="minorHAnsi"/>
          <w:sz w:val="24"/>
          <w:szCs w:val="24"/>
        </w:rPr>
        <w:t>current status</w:t>
      </w:r>
      <w:proofErr w:type="gramEnd"/>
      <w:r w:rsidRPr="008B19B8">
        <w:rPr>
          <w:rFonts w:cstheme="minorHAnsi"/>
          <w:sz w:val="24"/>
          <w:szCs w:val="24"/>
        </w:rPr>
        <w:t xml:space="preserve"> of these comparisons</w:t>
      </w:r>
      <w:r w:rsidR="00563206" w:rsidRPr="008B19B8">
        <w:rPr>
          <w:rFonts w:cstheme="minorHAnsi"/>
          <w:sz w:val="24"/>
          <w:szCs w:val="24"/>
        </w:rPr>
        <w:t xml:space="preserve"> in the mid-infrared spectral region</w:t>
      </w:r>
      <w:r w:rsidRPr="008B19B8">
        <w:rPr>
          <w:rFonts w:cstheme="minorHAnsi"/>
          <w:sz w:val="24"/>
          <w:szCs w:val="24"/>
        </w:rPr>
        <w:t xml:space="preserve">, </w:t>
      </w:r>
      <w:r w:rsidR="00E67004">
        <w:rPr>
          <w:rFonts w:cstheme="minorHAnsi"/>
          <w:sz w:val="24"/>
          <w:szCs w:val="24"/>
        </w:rPr>
        <w:t xml:space="preserve">and </w:t>
      </w:r>
      <w:r w:rsidRPr="008B19B8">
        <w:rPr>
          <w:rFonts w:cstheme="minorHAnsi"/>
          <w:sz w:val="24"/>
          <w:szCs w:val="24"/>
        </w:rPr>
        <w:t xml:space="preserve">the continued need </w:t>
      </w:r>
      <w:r w:rsidR="008B19B8">
        <w:rPr>
          <w:rFonts w:cstheme="minorHAnsi"/>
          <w:sz w:val="24"/>
          <w:szCs w:val="24"/>
        </w:rPr>
        <w:t xml:space="preserve">for </w:t>
      </w:r>
      <w:r w:rsidR="00563206" w:rsidRPr="008B19B8">
        <w:rPr>
          <w:rFonts w:cstheme="minorHAnsi"/>
          <w:sz w:val="24"/>
          <w:szCs w:val="24"/>
        </w:rPr>
        <w:t>improv</w:t>
      </w:r>
      <w:r w:rsidR="008B19B8">
        <w:rPr>
          <w:rFonts w:cstheme="minorHAnsi"/>
          <w:sz w:val="24"/>
          <w:szCs w:val="24"/>
        </w:rPr>
        <w:t>ing</w:t>
      </w:r>
      <w:r w:rsidR="00563206" w:rsidRPr="008B19B8">
        <w:rPr>
          <w:rFonts w:cstheme="minorHAnsi"/>
          <w:sz w:val="24"/>
          <w:szCs w:val="24"/>
        </w:rPr>
        <w:t xml:space="preserve"> the precision and accuracy of the observational data implying the need for accurate traceable spectroscopic data</w:t>
      </w:r>
      <w:r w:rsidR="008B19B8">
        <w:rPr>
          <w:rFonts w:cstheme="minorHAnsi"/>
          <w:sz w:val="24"/>
          <w:szCs w:val="24"/>
        </w:rPr>
        <w:t>. We will also discuss the</w:t>
      </w:r>
      <w:r w:rsidR="00563206" w:rsidRPr="008B19B8">
        <w:rPr>
          <w:rFonts w:cstheme="minorHAnsi"/>
          <w:sz w:val="24"/>
          <w:szCs w:val="24"/>
        </w:rPr>
        <w:t xml:space="preserve"> </w:t>
      </w:r>
      <w:r w:rsidRPr="008B19B8">
        <w:rPr>
          <w:rFonts w:cstheme="minorHAnsi"/>
          <w:sz w:val="24"/>
          <w:szCs w:val="24"/>
        </w:rPr>
        <w:t>develop</w:t>
      </w:r>
      <w:r w:rsidR="008B19B8">
        <w:rPr>
          <w:rFonts w:cstheme="minorHAnsi"/>
          <w:sz w:val="24"/>
          <w:szCs w:val="24"/>
        </w:rPr>
        <w:t>ment of</w:t>
      </w:r>
      <w:r w:rsidRPr="008B19B8">
        <w:rPr>
          <w:rFonts w:cstheme="minorHAnsi"/>
          <w:sz w:val="24"/>
          <w:szCs w:val="24"/>
        </w:rPr>
        <w:t xml:space="preserve"> traveling standards for ensuring consistency </w:t>
      </w:r>
      <w:r w:rsidR="008B19B8">
        <w:rPr>
          <w:rFonts w:cstheme="minorHAnsi"/>
          <w:sz w:val="24"/>
          <w:szCs w:val="24"/>
        </w:rPr>
        <w:t>with</w:t>
      </w:r>
      <w:r w:rsidRPr="008B19B8">
        <w:rPr>
          <w:rFonts w:cstheme="minorHAnsi"/>
          <w:sz w:val="24"/>
          <w:szCs w:val="24"/>
        </w:rPr>
        <w:t xml:space="preserve">in the </w:t>
      </w:r>
      <w:r w:rsidR="00563206" w:rsidRPr="008B19B8">
        <w:rPr>
          <w:rFonts w:cstheme="minorHAnsi"/>
          <w:sz w:val="24"/>
          <w:szCs w:val="24"/>
        </w:rPr>
        <w:t xml:space="preserve">NDACC-IRWG </w:t>
      </w:r>
      <w:r w:rsidRPr="008B19B8">
        <w:rPr>
          <w:rFonts w:cstheme="minorHAnsi"/>
          <w:sz w:val="24"/>
          <w:szCs w:val="24"/>
        </w:rPr>
        <w:t xml:space="preserve">network and across networks.  </w:t>
      </w:r>
      <w:r w:rsidR="008B19B8" w:rsidRPr="008B19B8">
        <w:rPr>
          <w:rFonts w:cstheme="minorHAnsi"/>
          <w:sz w:val="24"/>
          <w:szCs w:val="24"/>
        </w:rPr>
        <w:t>It will be shown that NDACC</w:t>
      </w:r>
      <w:r w:rsidR="008B19B8">
        <w:rPr>
          <w:rFonts w:cstheme="minorHAnsi"/>
          <w:sz w:val="24"/>
          <w:szCs w:val="24"/>
        </w:rPr>
        <w:t>-</w:t>
      </w:r>
      <w:r w:rsidR="008B19B8" w:rsidRPr="008B19B8">
        <w:rPr>
          <w:rFonts w:cstheme="minorHAnsi"/>
          <w:sz w:val="24"/>
          <w:szCs w:val="24"/>
        </w:rPr>
        <w:t>IRWG type observations are an essential contribut</w:t>
      </w:r>
      <w:r w:rsidR="00C13D94">
        <w:rPr>
          <w:rFonts w:cstheme="minorHAnsi"/>
          <w:sz w:val="24"/>
          <w:szCs w:val="24"/>
        </w:rPr>
        <w:t>ion</w:t>
      </w:r>
      <w:r w:rsidR="008B19B8" w:rsidRPr="008B19B8">
        <w:rPr>
          <w:rFonts w:cstheme="minorHAnsi"/>
          <w:sz w:val="24"/>
          <w:szCs w:val="24"/>
        </w:rPr>
        <w:t xml:space="preserve"> to long-term climate change monitoring</w:t>
      </w:r>
      <w:r w:rsidR="00C13D94">
        <w:rPr>
          <w:rFonts w:cstheme="minorHAnsi"/>
          <w:sz w:val="24"/>
          <w:szCs w:val="24"/>
        </w:rPr>
        <w:t>.</w:t>
      </w:r>
    </w:p>
    <w:p w14:paraId="4460395A" w14:textId="77777777" w:rsidR="003E1B46" w:rsidRPr="003F0DA3" w:rsidRDefault="003E1B46" w:rsidP="00B42F33">
      <w:pPr>
        <w:jc w:val="both"/>
        <w:rPr>
          <w:rFonts w:cstheme="minorHAnsi"/>
        </w:rPr>
      </w:pPr>
    </w:p>
    <w:sectPr w:rsidR="003E1B46" w:rsidRPr="003F0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E908" w14:textId="77777777" w:rsidR="00086BB6" w:rsidRDefault="00086BB6" w:rsidP="00940291">
      <w:pPr>
        <w:spacing w:after="0" w:line="240" w:lineRule="auto"/>
      </w:pPr>
      <w:r>
        <w:separator/>
      </w:r>
    </w:p>
  </w:endnote>
  <w:endnote w:type="continuationSeparator" w:id="0">
    <w:p w14:paraId="56102F00" w14:textId="77777777" w:rsidR="00086BB6" w:rsidRDefault="00086BB6" w:rsidP="0094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D7E5" w14:textId="77777777" w:rsidR="00086BB6" w:rsidRDefault="00086BB6" w:rsidP="00940291">
      <w:pPr>
        <w:spacing w:after="0" w:line="240" w:lineRule="auto"/>
      </w:pPr>
      <w:r>
        <w:separator/>
      </w:r>
    </w:p>
  </w:footnote>
  <w:footnote w:type="continuationSeparator" w:id="0">
    <w:p w14:paraId="3542B1FE" w14:textId="77777777" w:rsidR="00086BB6" w:rsidRDefault="00086BB6" w:rsidP="00940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BF"/>
    <w:rsid w:val="00086BB6"/>
    <w:rsid w:val="000A6291"/>
    <w:rsid w:val="000B026F"/>
    <w:rsid w:val="00145379"/>
    <w:rsid w:val="00217551"/>
    <w:rsid w:val="00276171"/>
    <w:rsid w:val="00296DDA"/>
    <w:rsid w:val="002D013E"/>
    <w:rsid w:val="002E26D3"/>
    <w:rsid w:val="003E1B46"/>
    <w:rsid w:val="003F0DA3"/>
    <w:rsid w:val="00435FFF"/>
    <w:rsid w:val="004376B2"/>
    <w:rsid w:val="00447D14"/>
    <w:rsid w:val="005329A8"/>
    <w:rsid w:val="00563206"/>
    <w:rsid w:val="005F2C4F"/>
    <w:rsid w:val="00714674"/>
    <w:rsid w:val="00837630"/>
    <w:rsid w:val="0087272B"/>
    <w:rsid w:val="008B19B8"/>
    <w:rsid w:val="008C2D1B"/>
    <w:rsid w:val="008F1A6D"/>
    <w:rsid w:val="00940291"/>
    <w:rsid w:val="00A703E1"/>
    <w:rsid w:val="00B42F33"/>
    <w:rsid w:val="00C13D94"/>
    <w:rsid w:val="00C46779"/>
    <w:rsid w:val="00D047FB"/>
    <w:rsid w:val="00D620BF"/>
    <w:rsid w:val="00E23A2F"/>
    <w:rsid w:val="00E54232"/>
    <w:rsid w:val="00E67004"/>
    <w:rsid w:val="00F5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2AF39"/>
  <w15:chartTrackingRefBased/>
  <w15:docId w15:val="{0CB7CEB4-81B6-4983-9041-1946E840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0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02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02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02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4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6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6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0D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8F1A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7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6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m4ghg.aeronomie.be" TargetMode="External"/><Relationship Id="rId13" Type="http://schemas.openxmlformats.org/officeDocument/2006/relationships/hyperlink" Target="http://tccon.caltec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dacc.org" TargetMode="External"/><Relationship Id="rId12" Type="http://schemas.openxmlformats.org/officeDocument/2006/relationships/hyperlink" Target="https://agage.mit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gage.mit.ed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cos-cp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acc.org" TargetMode="External"/><Relationship Id="rId14" Type="http://schemas.openxmlformats.org/officeDocument/2006/relationships/hyperlink" Target="https://frm4ghg.aeronomie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5D1A-559D-48FB-8677-AA749EFA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De Mazière</dc:creator>
  <cp:keywords/>
  <dc:description/>
  <cp:lastModifiedBy>Martine De Mazière</cp:lastModifiedBy>
  <cp:revision>2</cp:revision>
  <dcterms:created xsi:type="dcterms:W3CDTF">2022-06-30T06:12:00Z</dcterms:created>
  <dcterms:modified xsi:type="dcterms:W3CDTF">2022-06-30T06:12:00Z</dcterms:modified>
</cp:coreProperties>
</file>